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E9C" w:rsidRPr="0066470C" w:rsidRDefault="00372E9C" w:rsidP="00F639F0">
      <w:pPr>
        <w:jc w:val="both"/>
        <w:rPr>
          <w:rFonts w:ascii="Times New Roman" w:hAnsi="Times New Roman" w:cs="Times New Roman"/>
          <w:b/>
          <w:sz w:val="24"/>
          <w:szCs w:val="24"/>
        </w:rPr>
      </w:pPr>
      <w:bookmarkStart w:id="0" w:name="_GoBack"/>
      <w:bookmarkEnd w:id="0"/>
      <w:r w:rsidRPr="0066470C">
        <w:rPr>
          <w:rFonts w:ascii="Times New Roman" w:hAnsi="Times New Roman" w:cs="Times New Roman"/>
          <w:b/>
          <w:sz w:val="24"/>
          <w:szCs w:val="24"/>
        </w:rPr>
        <w:t>TEACHING BUDDIES: PRICEL</w:t>
      </w:r>
      <w:r w:rsidR="005D1507">
        <w:rPr>
          <w:rFonts w:ascii="Times New Roman" w:hAnsi="Times New Roman" w:cs="Times New Roman"/>
          <w:b/>
          <w:sz w:val="24"/>
          <w:szCs w:val="24"/>
          <w:lang w:val="en-US"/>
        </w:rPr>
        <w:t>E</w:t>
      </w:r>
      <w:r w:rsidRPr="0066470C">
        <w:rPr>
          <w:rFonts w:ascii="Times New Roman" w:hAnsi="Times New Roman" w:cs="Times New Roman"/>
          <w:b/>
          <w:sz w:val="24"/>
          <w:szCs w:val="24"/>
        </w:rPr>
        <w:t>SS SUSTAINABLE TEACHER PROFESSIONAL DEVELOPMENT TOOL</w:t>
      </w:r>
    </w:p>
    <w:p w:rsidR="00372E9C" w:rsidRPr="0066470C" w:rsidRDefault="00372E9C" w:rsidP="00F639F0">
      <w:pPr>
        <w:jc w:val="both"/>
        <w:rPr>
          <w:rFonts w:ascii="Times New Roman" w:hAnsi="Times New Roman" w:cs="Times New Roman"/>
          <w:b/>
          <w:sz w:val="24"/>
          <w:szCs w:val="24"/>
        </w:rPr>
      </w:pPr>
    </w:p>
    <w:p w:rsidR="00372E9C" w:rsidRPr="0066470C" w:rsidRDefault="00372E9C" w:rsidP="00F639F0">
      <w:pPr>
        <w:jc w:val="both"/>
        <w:rPr>
          <w:rFonts w:ascii="Times New Roman" w:hAnsi="Times New Roman" w:cs="Times New Roman"/>
          <w:sz w:val="24"/>
          <w:szCs w:val="24"/>
        </w:rPr>
      </w:pPr>
      <w:r w:rsidRPr="0066470C">
        <w:rPr>
          <w:rFonts w:ascii="Times New Roman" w:hAnsi="Times New Roman" w:cs="Times New Roman"/>
          <w:sz w:val="24"/>
          <w:szCs w:val="24"/>
        </w:rPr>
        <w:t xml:space="preserve">By: </w:t>
      </w:r>
      <w:r w:rsidR="007D6DC2">
        <w:rPr>
          <w:rFonts w:ascii="Times New Roman" w:hAnsi="Times New Roman" w:cs="Times New Roman"/>
          <w:sz w:val="24"/>
          <w:szCs w:val="24"/>
          <w:lang w:val="en-US"/>
        </w:rPr>
        <w:t xml:space="preserve">J. </w:t>
      </w:r>
      <w:r w:rsidRPr="0066470C">
        <w:rPr>
          <w:rFonts w:ascii="Times New Roman" w:hAnsi="Times New Roman" w:cs="Times New Roman"/>
          <w:sz w:val="24"/>
          <w:szCs w:val="24"/>
        </w:rPr>
        <w:t>Sandra Sembel, Michael R. Sihombing and Dwi Y</w:t>
      </w:r>
      <w:r w:rsidR="00D76CBD">
        <w:rPr>
          <w:rFonts w:ascii="Times New Roman" w:hAnsi="Times New Roman" w:cs="Times New Roman"/>
          <w:sz w:val="24"/>
          <w:szCs w:val="24"/>
        </w:rPr>
        <w:t>.</w:t>
      </w:r>
      <w:r w:rsidRPr="0066470C">
        <w:rPr>
          <w:rFonts w:ascii="Times New Roman" w:hAnsi="Times New Roman" w:cs="Times New Roman"/>
          <w:sz w:val="24"/>
          <w:szCs w:val="24"/>
        </w:rPr>
        <w:t xml:space="preserve"> Nugroho, Universitas Pelita Harapan</w:t>
      </w:r>
    </w:p>
    <w:p w:rsidR="00372E9C" w:rsidRPr="0066470C" w:rsidRDefault="00372E9C" w:rsidP="00F639F0">
      <w:pPr>
        <w:jc w:val="both"/>
        <w:rPr>
          <w:rFonts w:ascii="Times New Roman" w:hAnsi="Times New Roman" w:cs="Times New Roman"/>
          <w:sz w:val="24"/>
          <w:szCs w:val="24"/>
        </w:rPr>
      </w:pPr>
    </w:p>
    <w:p w:rsidR="0019410B" w:rsidRPr="0019410B" w:rsidRDefault="0019410B" w:rsidP="005D1507">
      <w:pPr>
        <w:jc w:val="center"/>
        <w:rPr>
          <w:rFonts w:ascii="Times New Roman" w:hAnsi="Times New Roman" w:cs="Times New Roman"/>
          <w:b/>
          <w:sz w:val="24"/>
          <w:szCs w:val="24"/>
          <w:lang w:val="en-US"/>
        </w:rPr>
      </w:pPr>
      <w:r w:rsidRPr="0019410B">
        <w:rPr>
          <w:rFonts w:ascii="Times New Roman" w:hAnsi="Times New Roman" w:cs="Times New Roman"/>
          <w:b/>
          <w:sz w:val="24"/>
          <w:szCs w:val="24"/>
          <w:lang w:val="en-US"/>
        </w:rPr>
        <w:t>Abstract</w:t>
      </w:r>
    </w:p>
    <w:p w:rsidR="00372E9C" w:rsidRPr="0066470C" w:rsidRDefault="00372E9C" w:rsidP="00F639F0">
      <w:pPr>
        <w:jc w:val="both"/>
        <w:rPr>
          <w:rFonts w:ascii="Times New Roman" w:hAnsi="Times New Roman" w:cs="Times New Roman"/>
          <w:sz w:val="24"/>
          <w:szCs w:val="24"/>
        </w:rPr>
      </w:pPr>
      <w:r w:rsidRPr="0066470C">
        <w:rPr>
          <w:rFonts w:ascii="Times New Roman" w:hAnsi="Times New Roman" w:cs="Times New Roman"/>
          <w:sz w:val="24"/>
          <w:szCs w:val="24"/>
        </w:rPr>
        <w:t>Sustainable professional development is critical for teachers, especially in higher education, in attaining personal as well as professional satisfaction. However, dedicated time for this endeavor is hard to allocate in the reality of busy college life. Therefore, there is a need for a sustainable teacher professional development tool that can accommodate the needs for professional as well as personal struggles. At Faculty of Nursing, Universitas Pelita Harapan, three struggling English language teachers took the initiative to form teaching buddies to deal the reality of the busy schedule, teaching over 1000 student nurses with a variety of cultural backgrounds. In this presentation, the three teachers will share the personal and professional experiences from their ‘reflective teaching buddies journal entries’. The discussion will focus on exploring the implementation and implications of ‘Teaching Buddies’ as priceless tool of sustainable professional development. They will specifically cover three important areas of English language teaching in higher education: Lectureship, Scholarship and Stewardship. Ups and downs of the journey in the teachers' professional development will also be presented to get input from the audience to further improve the ‘teaching buddies’ model. It is hoped that the improved model will further benefit other EFL teachers, especially those working in higher education.</w:t>
      </w:r>
    </w:p>
    <w:p w:rsidR="00982734" w:rsidRPr="0066470C" w:rsidRDefault="005D1507" w:rsidP="00F639F0">
      <w:pPr>
        <w:jc w:val="both"/>
        <w:rPr>
          <w:rFonts w:ascii="Times New Roman" w:hAnsi="Times New Roman" w:cs="Times New Roman"/>
          <w:b/>
          <w:sz w:val="24"/>
          <w:szCs w:val="24"/>
        </w:rPr>
      </w:pPr>
      <w:r w:rsidRPr="0066470C">
        <w:rPr>
          <w:rFonts w:ascii="Times New Roman" w:hAnsi="Times New Roman" w:cs="Times New Roman"/>
          <w:b/>
          <w:sz w:val="24"/>
          <w:szCs w:val="24"/>
        </w:rPr>
        <w:t>INTRODUCTION</w:t>
      </w:r>
    </w:p>
    <w:p w:rsidR="00982734" w:rsidRPr="0066470C" w:rsidRDefault="00982734" w:rsidP="00F639F0">
      <w:pPr>
        <w:jc w:val="both"/>
        <w:rPr>
          <w:rFonts w:ascii="Times New Roman" w:hAnsi="Times New Roman" w:cs="Times New Roman"/>
          <w:sz w:val="24"/>
          <w:szCs w:val="24"/>
        </w:rPr>
      </w:pPr>
      <w:r w:rsidRPr="0066470C">
        <w:rPr>
          <w:rFonts w:ascii="Times New Roman" w:hAnsi="Times New Roman" w:cs="Times New Roman"/>
          <w:sz w:val="24"/>
          <w:szCs w:val="24"/>
        </w:rPr>
        <w:t>Teaching in a higher education institution is not an easy job to do. University teachers need to consider three pil</w:t>
      </w:r>
      <w:r w:rsidR="008C4010">
        <w:rPr>
          <w:rFonts w:ascii="Times New Roman" w:hAnsi="Times New Roman" w:cs="Times New Roman"/>
          <w:sz w:val="24"/>
          <w:szCs w:val="24"/>
          <w:lang w:val="en-US"/>
        </w:rPr>
        <w:t>l</w:t>
      </w:r>
      <w:r w:rsidRPr="0066470C">
        <w:rPr>
          <w:rFonts w:ascii="Times New Roman" w:hAnsi="Times New Roman" w:cs="Times New Roman"/>
          <w:sz w:val="24"/>
          <w:szCs w:val="24"/>
        </w:rPr>
        <w:t xml:space="preserve">ars of higher education, namely lecturership </w:t>
      </w:r>
      <w:r w:rsidRPr="0066470C">
        <w:rPr>
          <w:rFonts w:ascii="Times New Roman" w:hAnsi="Times New Roman" w:cs="Times New Roman"/>
          <w:i/>
          <w:sz w:val="24"/>
          <w:szCs w:val="24"/>
        </w:rPr>
        <w:t>(pengajaran)</w:t>
      </w:r>
      <w:r w:rsidRPr="0066470C">
        <w:rPr>
          <w:rFonts w:ascii="Times New Roman" w:hAnsi="Times New Roman" w:cs="Times New Roman"/>
          <w:sz w:val="24"/>
          <w:szCs w:val="24"/>
        </w:rPr>
        <w:t xml:space="preserve">, scholarship </w:t>
      </w:r>
      <w:r w:rsidRPr="0066470C">
        <w:rPr>
          <w:rFonts w:ascii="Times New Roman" w:hAnsi="Times New Roman" w:cs="Times New Roman"/>
          <w:i/>
          <w:sz w:val="24"/>
          <w:szCs w:val="24"/>
        </w:rPr>
        <w:t>(penelitian)</w:t>
      </w:r>
      <w:r w:rsidRPr="0066470C">
        <w:rPr>
          <w:rFonts w:ascii="Times New Roman" w:hAnsi="Times New Roman" w:cs="Times New Roman"/>
          <w:sz w:val="24"/>
          <w:szCs w:val="24"/>
        </w:rPr>
        <w:t xml:space="preserve">, and stewardship </w:t>
      </w:r>
      <w:r w:rsidRPr="0066470C">
        <w:rPr>
          <w:rFonts w:ascii="Times New Roman" w:hAnsi="Times New Roman" w:cs="Times New Roman"/>
          <w:i/>
          <w:sz w:val="24"/>
          <w:szCs w:val="24"/>
        </w:rPr>
        <w:t>(pengabdian kepada masyarakat)</w:t>
      </w:r>
      <w:r w:rsidRPr="0066470C">
        <w:rPr>
          <w:rFonts w:ascii="Times New Roman" w:hAnsi="Times New Roman" w:cs="Times New Roman"/>
          <w:sz w:val="24"/>
          <w:szCs w:val="24"/>
        </w:rPr>
        <w:t xml:space="preserve">. In addition, teachers often face challenges which </w:t>
      </w:r>
      <w:r w:rsidR="008C4010" w:rsidRPr="008C4010">
        <w:rPr>
          <w:rFonts w:ascii="Times New Roman" w:hAnsi="Times New Roman" w:cs="Times New Roman"/>
          <w:sz w:val="24"/>
          <w:szCs w:val="24"/>
          <w:lang w:val="en-US"/>
        </w:rPr>
        <w:t>must</w:t>
      </w:r>
      <w:r w:rsidRPr="008C4010">
        <w:rPr>
          <w:rFonts w:ascii="Times New Roman" w:hAnsi="Times New Roman" w:cs="Times New Roman"/>
          <w:sz w:val="24"/>
          <w:szCs w:val="24"/>
        </w:rPr>
        <w:t xml:space="preserve"> </w:t>
      </w:r>
      <w:r w:rsidR="008C4010" w:rsidRPr="008C4010">
        <w:rPr>
          <w:rFonts w:ascii="Times New Roman" w:hAnsi="Times New Roman" w:cs="Times New Roman"/>
          <w:sz w:val="24"/>
          <w:szCs w:val="24"/>
          <w:lang w:val="en-US"/>
        </w:rPr>
        <w:t>seriously be taken into consideration</w:t>
      </w:r>
      <w:r w:rsidRPr="0066470C">
        <w:rPr>
          <w:rFonts w:ascii="Times New Roman" w:hAnsi="Times New Roman" w:cs="Times New Roman"/>
          <w:sz w:val="24"/>
          <w:szCs w:val="24"/>
        </w:rPr>
        <w:t>. Therefore, teachers need to develop themselves in order to help them face the challenges and also improve</w:t>
      </w:r>
      <w:r w:rsidR="007562A9">
        <w:rPr>
          <w:rFonts w:ascii="Times New Roman" w:hAnsi="Times New Roman" w:cs="Times New Roman"/>
          <w:sz w:val="24"/>
          <w:szCs w:val="24"/>
          <w:lang w:val="en-US"/>
        </w:rPr>
        <w:t>the quality of</w:t>
      </w:r>
      <w:r w:rsidRPr="0066470C">
        <w:rPr>
          <w:rFonts w:ascii="Times New Roman" w:hAnsi="Times New Roman" w:cs="Times New Roman"/>
          <w:sz w:val="24"/>
          <w:szCs w:val="24"/>
        </w:rPr>
        <w:t xml:space="preserve"> their teaching practice. Bailey, Curtis, and Nunan (2001) point out that participating in oppportunity for professional development can help teachers acquire new knowledge and skills, make some changes, and finally increase their income and/or prestige within the context of their current job. This means that sustainable professional development is critical for teachers in higher education in attaining personal as well as professional satisfaction.</w:t>
      </w:r>
    </w:p>
    <w:p w:rsidR="00982734" w:rsidRDefault="00CD0EE9" w:rsidP="00F639F0">
      <w:pPr>
        <w:jc w:val="both"/>
        <w:rPr>
          <w:rFonts w:ascii="Times New Roman" w:hAnsi="Times New Roman" w:cs="Times New Roman"/>
          <w:sz w:val="24"/>
          <w:szCs w:val="24"/>
        </w:rPr>
      </w:pPr>
      <w:r>
        <w:rPr>
          <w:rFonts w:ascii="Times New Roman" w:hAnsi="Times New Roman" w:cs="Times New Roman"/>
          <w:sz w:val="24"/>
          <w:szCs w:val="24"/>
        </w:rPr>
        <w:t>However, achieving professional development is not easy. Teachers need to work together with their colle</w:t>
      </w:r>
      <w:r w:rsidR="009D2CF4">
        <w:rPr>
          <w:rFonts w:ascii="Times New Roman" w:hAnsi="Times New Roman" w:cs="Times New Roman"/>
          <w:sz w:val="24"/>
          <w:szCs w:val="24"/>
        </w:rPr>
        <w:t>a</w:t>
      </w:r>
      <w:r>
        <w:rPr>
          <w:rFonts w:ascii="Times New Roman" w:hAnsi="Times New Roman" w:cs="Times New Roman"/>
          <w:sz w:val="24"/>
          <w:szCs w:val="24"/>
        </w:rPr>
        <w:t>g</w:t>
      </w:r>
      <w:r w:rsidR="009D2CF4">
        <w:rPr>
          <w:rFonts w:ascii="Times New Roman" w:hAnsi="Times New Roman" w:cs="Times New Roman"/>
          <w:sz w:val="24"/>
          <w:szCs w:val="24"/>
        </w:rPr>
        <w:t>u</w:t>
      </w:r>
      <w:r>
        <w:rPr>
          <w:rFonts w:ascii="Times New Roman" w:hAnsi="Times New Roman" w:cs="Times New Roman"/>
          <w:sz w:val="24"/>
          <w:szCs w:val="24"/>
        </w:rPr>
        <w:t>e</w:t>
      </w:r>
      <w:r w:rsidR="009D2CF4">
        <w:rPr>
          <w:rFonts w:ascii="Times New Roman" w:hAnsi="Times New Roman" w:cs="Times New Roman"/>
          <w:sz w:val="24"/>
          <w:szCs w:val="24"/>
        </w:rPr>
        <w:t>s</w:t>
      </w:r>
      <w:r>
        <w:rPr>
          <w:rFonts w:ascii="Times New Roman" w:hAnsi="Times New Roman" w:cs="Times New Roman"/>
          <w:sz w:val="24"/>
          <w:szCs w:val="24"/>
        </w:rPr>
        <w:t xml:space="preserve"> and help each other. </w:t>
      </w:r>
      <w:r w:rsidR="009D2CF4">
        <w:rPr>
          <w:rFonts w:ascii="Times New Roman" w:hAnsi="Times New Roman" w:cs="Times New Roman"/>
          <w:sz w:val="24"/>
          <w:szCs w:val="24"/>
        </w:rPr>
        <w:t xml:space="preserve">Unless, teachers will feel lonely and stressful. This indicates that teachers surely need support system from their surroundings. </w:t>
      </w:r>
      <w:r w:rsidR="00982734" w:rsidRPr="0066470C">
        <w:rPr>
          <w:rFonts w:ascii="Times New Roman" w:hAnsi="Times New Roman" w:cs="Times New Roman"/>
          <w:sz w:val="24"/>
          <w:szCs w:val="24"/>
        </w:rPr>
        <w:t>At</w:t>
      </w:r>
      <w:r w:rsidR="009D2CF4">
        <w:rPr>
          <w:rFonts w:ascii="Times New Roman" w:hAnsi="Times New Roman" w:cs="Times New Roman"/>
          <w:sz w:val="24"/>
          <w:szCs w:val="24"/>
        </w:rPr>
        <w:t xml:space="preserve"> the</w:t>
      </w:r>
      <w:r w:rsidR="00982734" w:rsidRPr="0066470C">
        <w:rPr>
          <w:rFonts w:ascii="Times New Roman" w:hAnsi="Times New Roman" w:cs="Times New Roman"/>
          <w:sz w:val="24"/>
          <w:szCs w:val="24"/>
        </w:rPr>
        <w:t xml:space="preserve"> Faculty of Nursing, Universitas Pelita Harapan, three struggling English language teachers took the initiative to </w:t>
      </w:r>
      <w:r>
        <w:rPr>
          <w:rFonts w:ascii="Times New Roman" w:hAnsi="Times New Roman" w:cs="Times New Roman"/>
          <w:sz w:val="24"/>
          <w:szCs w:val="24"/>
        </w:rPr>
        <w:t>collaborate and work together</w:t>
      </w:r>
      <w:r w:rsidR="00982734" w:rsidRPr="0066470C">
        <w:rPr>
          <w:rFonts w:ascii="Times New Roman" w:hAnsi="Times New Roman" w:cs="Times New Roman"/>
          <w:sz w:val="24"/>
          <w:szCs w:val="24"/>
        </w:rPr>
        <w:t xml:space="preserve"> called “teaching buddies” to deal the reality of the busy schedule, teaching over 1000 student nurses with a variety of cultural backgrounds. Moreover, there are two teachers who are less experienced in teaching English in a higher education institution, especially at the Faculty of Nursing. Considering these conditions, therefore, the practice of teaching buddies run so far focuses more on lecturership rather than </w:t>
      </w:r>
      <w:r w:rsidR="00982734" w:rsidRPr="0066470C">
        <w:rPr>
          <w:rFonts w:ascii="Times New Roman" w:hAnsi="Times New Roman" w:cs="Times New Roman"/>
          <w:sz w:val="24"/>
          <w:szCs w:val="24"/>
        </w:rPr>
        <w:lastRenderedPageBreak/>
        <w:t xml:space="preserve">on scholarship and stewardship. The teaching buddies is expected to remind the teachers and they do not work alone because they get support system from their buddies. The personal and professional experiences of those three struggling English language teachers will be shared in this paper. </w:t>
      </w:r>
    </w:p>
    <w:p w:rsidR="00CD0EE9" w:rsidRPr="0066470C" w:rsidRDefault="00CD0EE9" w:rsidP="00F639F0">
      <w:pPr>
        <w:jc w:val="both"/>
        <w:rPr>
          <w:rFonts w:ascii="Times New Roman" w:hAnsi="Times New Roman" w:cs="Times New Roman"/>
          <w:sz w:val="24"/>
          <w:szCs w:val="24"/>
        </w:rPr>
      </w:pPr>
    </w:p>
    <w:p w:rsidR="00895902" w:rsidRPr="0066470C" w:rsidRDefault="007D6DC2" w:rsidP="00F639F0">
      <w:pPr>
        <w:jc w:val="both"/>
        <w:rPr>
          <w:rFonts w:ascii="Times New Roman" w:hAnsi="Times New Roman" w:cs="Times New Roman"/>
          <w:sz w:val="24"/>
          <w:szCs w:val="24"/>
          <w:lang w:val="en-US"/>
        </w:rPr>
      </w:pPr>
      <w:r>
        <w:rPr>
          <w:rFonts w:ascii="Times New Roman" w:hAnsi="Times New Roman" w:cs="Times New Roman"/>
          <w:b/>
          <w:sz w:val="24"/>
          <w:szCs w:val="24"/>
          <w:lang w:val="en-US"/>
        </w:rPr>
        <w:t>DEFINING “TEACHING BUDDIES”</w:t>
      </w:r>
    </w:p>
    <w:p w:rsidR="007D6DC2" w:rsidRDefault="0019410B" w:rsidP="00F639F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Before we talk about teaching buddies, we </w:t>
      </w:r>
      <w:r w:rsidR="00BE49DA">
        <w:rPr>
          <w:rFonts w:ascii="Times New Roman" w:hAnsi="Times New Roman" w:cs="Times New Roman"/>
          <w:sz w:val="24"/>
          <w:szCs w:val="24"/>
          <w:lang w:val="en-US"/>
        </w:rPr>
        <w:t xml:space="preserve">need to reveal some definitions related to teaching buddies; </w:t>
      </w:r>
    </w:p>
    <w:p w:rsidR="0038786E" w:rsidRPr="0066470C" w:rsidRDefault="007D6DC2" w:rsidP="00F639F0">
      <w:pPr>
        <w:jc w:val="both"/>
        <w:rPr>
          <w:rFonts w:ascii="Times New Roman" w:hAnsi="Times New Roman" w:cs="Times New Roman"/>
          <w:sz w:val="24"/>
          <w:szCs w:val="24"/>
        </w:rPr>
      </w:pPr>
      <w:r>
        <w:rPr>
          <w:rFonts w:ascii="Times New Roman" w:hAnsi="Times New Roman" w:cs="Times New Roman"/>
          <w:b/>
          <w:sz w:val="24"/>
          <w:szCs w:val="24"/>
          <w:lang w:val="en-US"/>
        </w:rPr>
        <w:t xml:space="preserve">Team Teaching. </w:t>
      </w:r>
      <w:r w:rsidR="00BE49DA">
        <w:rPr>
          <w:rFonts w:ascii="Times New Roman" w:hAnsi="Times New Roman" w:cs="Times New Roman"/>
          <w:sz w:val="24"/>
          <w:szCs w:val="24"/>
          <w:lang w:val="en-US"/>
        </w:rPr>
        <w:t xml:space="preserve">Haynes (2007) </w:t>
      </w:r>
      <w:r w:rsidR="0099047A">
        <w:rPr>
          <w:rFonts w:ascii="Times New Roman" w:hAnsi="Times New Roman" w:cs="Times New Roman"/>
          <w:sz w:val="24"/>
          <w:szCs w:val="24"/>
          <w:lang w:val="en-US"/>
        </w:rPr>
        <w:t xml:space="preserve">declares that </w:t>
      </w:r>
      <w:proofErr w:type="spellStart"/>
      <w:r w:rsidR="0099047A">
        <w:rPr>
          <w:rFonts w:ascii="Times New Roman" w:hAnsi="Times New Roman" w:cs="Times New Roman"/>
          <w:sz w:val="24"/>
          <w:szCs w:val="24"/>
          <w:lang w:val="en-US"/>
        </w:rPr>
        <w:t>te</w:t>
      </w:r>
      <w:r w:rsidR="00895902" w:rsidRPr="0066470C">
        <w:rPr>
          <w:rFonts w:ascii="Times New Roman" w:hAnsi="Times New Roman" w:cs="Times New Roman"/>
          <w:sz w:val="24"/>
          <w:szCs w:val="24"/>
        </w:rPr>
        <w:t>am</w:t>
      </w:r>
      <w:proofErr w:type="spellEnd"/>
      <w:r w:rsidR="00895902" w:rsidRPr="0066470C">
        <w:rPr>
          <w:rFonts w:ascii="Times New Roman" w:hAnsi="Times New Roman" w:cs="Times New Roman"/>
          <w:sz w:val="24"/>
          <w:szCs w:val="24"/>
        </w:rPr>
        <w:t xml:space="preserve"> </w:t>
      </w:r>
      <w:proofErr w:type="spellStart"/>
      <w:r w:rsidR="00895902" w:rsidRPr="0066470C">
        <w:rPr>
          <w:rFonts w:ascii="Times New Roman" w:hAnsi="Times New Roman" w:cs="Times New Roman"/>
          <w:sz w:val="24"/>
          <w:szCs w:val="24"/>
        </w:rPr>
        <w:t>teaching</w:t>
      </w:r>
      <w:proofErr w:type="spellEnd"/>
      <w:r w:rsidR="00895902" w:rsidRPr="0066470C">
        <w:rPr>
          <w:rFonts w:ascii="Times New Roman" w:hAnsi="Times New Roman" w:cs="Times New Roman"/>
          <w:sz w:val="24"/>
          <w:szCs w:val="24"/>
        </w:rPr>
        <w:t xml:space="preserve"> </w:t>
      </w:r>
      <w:proofErr w:type="spellStart"/>
      <w:r w:rsidR="00895902" w:rsidRPr="0066470C">
        <w:rPr>
          <w:rFonts w:ascii="Times New Roman" w:hAnsi="Times New Roman" w:cs="Times New Roman"/>
          <w:sz w:val="24"/>
          <w:szCs w:val="24"/>
        </w:rPr>
        <w:t>can</w:t>
      </w:r>
      <w:proofErr w:type="spellEnd"/>
      <w:r w:rsidR="00895902" w:rsidRPr="0066470C">
        <w:rPr>
          <w:rFonts w:ascii="Times New Roman" w:hAnsi="Times New Roman" w:cs="Times New Roman"/>
          <w:sz w:val="24"/>
          <w:szCs w:val="24"/>
        </w:rPr>
        <w:t xml:space="preserve"> </w:t>
      </w:r>
      <w:proofErr w:type="spellStart"/>
      <w:r w:rsidR="00895902" w:rsidRPr="0066470C">
        <w:rPr>
          <w:rFonts w:ascii="Times New Roman" w:hAnsi="Times New Roman" w:cs="Times New Roman"/>
          <w:sz w:val="24"/>
          <w:szCs w:val="24"/>
        </w:rPr>
        <w:t>be</w:t>
      </w:r>
      <w:proofErr w:type="spellEnd"/>
      <w:r w:rsidR="00895902" w:rsidRPr="0066470C">
        <w:rPr>
          <w:rFonts w:ascii="Times New Roman" w:hAnsi="Times New Roman" w:cs="Times New Roman"/>
          <w:sz w:val="24"/>
          <w:szCs w:val="24"/>
        </w:rPr>
        <w:t xml:space="preserve"> described as a situation where two teachers work together to teach a lesson. Using a</w:t>
      </w:r>
      <w:r w:rsidR="00895902" w:rsidRPr="0066470C">
        <w:rPr>
          <w:rFonts w:ascii="Times New Roman" w:hAnsi="Times New Roman" w:cs="Times New Roman"/>
          <w:sz w:val="24"/>
          <w:szCs w:val="24"/>
          <w:lang w:val="en-US"/>
        </w:rPr>
        <w:t xml:space="preserve"> </w:t>
      </w:r>
      <w:r w:rsidR="00895902" w:rsidRPr="0066470C">
        <w:rPr>
          <w:rFonts w:ascii="Times New Roman" w:hAnsi="Times New Roman" w:cs="Times New Roman"/>
          <w:sz w:val="24"/>
          <w:szCs w:val="24"/>
        </w:rPr>
        <w:t>related term to describe t</w:t>
      </w:r>
      <w:r w:rsidR="00A5638D" w:rsidRPr="0066470C">
        <w:rPr>
          <w:rFonts w:ascii="Times New Roman" w:hAnsi="Times New Roman" w:cs="Times New Roman"/>
          <w:sz w:val="24"/>
          <w:szCs w:val="24"/>
        </w:rPr>
        <w:t xml:space="preserve">he concept, </w:t>
      </w:r>
      <w:r w:rsidR="009271CC">
        <w:rPr>
          <w:rFonts w:ascii="Times New Roman" w:hAnsi="Times New Roman" w:cs="Times New Roman"/>
          <w:sz w:val="24"/>
          <w:szCs w:val="24"/>
          <w:lang w:val="en-US"/>
        </w:rPr>
        <w:t xml:space="preserve">it </w:t>
      </w:r>
      <w:r w:rsidR="00895902" w:rsidRPr="0066470C">
        <w:rPr>
          <w:rFonts w:ascii="Times New Roman" w:hAnsi="Times New Roman" w:cs="Times New Roman"/>
          <w:sz w:val="24"/>
          <w:szCs w:val="24"/>
        </w:rPr>
        <w:t>involves two credentialed</w:t>
      </w:r>
      <w:r w:rsidR="00895902" w:rsidRPr="0066470C">
        <w:rPr>
          <w:rFonts w:ascii="Times New Roman" w:hAnsi="Times New Roman" w:cs="Times New Roman"/>
          <w:sz w:val="24"/>
          <w:szCs w:val="24"/>
          <w:lang w:val="en-US"/>
        </w:rPr>
        <w:t xml:space="preserve"> </w:t>
      </w:r>
      <w:r w:rsidR="00895902" w:rsidRPr="0066470C">
        <w:rPr>
          <w:rFonts w:ascii="Times New Roman" w:hAnsi="Times New Roman" w:cs="Times New Roman"/>
          <w:sz w:val="24"/>
          <w:szCs w:val="24"/>
        </w:rPr>
        <w:t>professionals who are partners in the instruction of the lesson. One professional is usually a classroom or subject</w:t>
      </w:r>
      <w:r w:rsidR="00895902" w:rsidRPr="0066470C">
        <w:rPr>
          <w:rFonts w:ascii="Times New Roman" w:hAnsi="Times New Roman" w:cs="Times New Roman"/>
          <w:sz w:val="24"/>
          <w:szCs w:val="24"/>
          <w:lang w:val="en-US"/>
        </w:rPr>
        <w:t xml:space="preserve"> </w:t>
      </w:r>
      <w:r w:rsidR="00895902" w:rsidRPr="0066470C">
        <w:rPr>
          <w:rFonts w:ascii="Times New Roman" w:hAnsi="Times New Roman" w:cs="Times New Roman"/>
          <w:sz w:val="24"/>
          <w:szCs w:val="24"/>
        </w:rPr>
        <w:t>area teacher and the other is a certified ESL (English as a second language) teacher.</w:t>
      </w:r>
      <w:sdt>
        <w:sdtPr>
          <w:rPr>
            <w:rFonts w:ascii="Times New Roman" w:hAnsi="Times New Roman" w:cs="Times New Roman"/>
            <w:sz w:val="24"/>
            <w:szCs w:val="24"/>
          </w:rPr>
          <w:id w:val="-347953892"/>
          <w:citation/>
        </w:sdtPr>
        <w:sdtEndPr/>
        <w:sdtContent>
          <w:r w:rsidR="00895902" w:rsidRPr="0066470C">
            <w:rPr>
              <w:rFonts w:ascii="Times New Roman" w:hAnsi="Times New Roman" w:cs="Times New Roman"/>
              <w:sz w:val="24"/>
              <w:szCs w:val="24"/>
            </w:rPr>
            <w:fldChar w:fldCharType="begin"/>
          </w:r>
          <w:r w:rsidR="00895902" w:rsidRPr="0066470C">
            <w:rPr>
              <w:rFonts w:ascii="Times New Roman" w:hAnsi="Times New Roman" w:cs="Times New Roman"/>
              <w:sz w:val="24"/>
              <w:szCs w:val="24"/>
              <w:lang w:val="en-US"/>
            </w:rPr>
            <w:instrText xml:space="preserve">CITATION Ken15 \l 1033 </w:instrText>
          </w:r>
          <w:r w:rsidR="00895902" w:rsidRPr="0066470C">
            <w:rPr>
              <w:rFonts w:ascii="Times New Roman" w:hAnsi="Times New Roman" w:cs="Times New Roman"/>
              <w:sz w:val="24"/>
              <w:szCs w:val="24"/>
            </w:rPr>
            <w:fldChar w:fldCharType="separate"/>
          </w:r>
          <w:r w:rsidR="00C6624F" w:rsidRPr="0066470C">
            <w:rPr>
              <w:rFonts w:ascii="Times New Roman" w:hAnsi="Times New Roman" w:cs="Times New Roman"/>
              <w:noProof/>
              <w:sz w:val="24"/>
              <w:szCs w:val="24"/>
              <w:lang w:val="en-US"/>
            </w:rPr>
            <w:t xml:space="preserve"> (Ken-Maduako &amp; Oyatogun, 2015)</w:t>
          </w:r>
          <w:r w:rsidR="00895902" w:rsidRPr="0066470C">
            <w:rPr>
              <w:rFonts w:ascii="Times New Roman" w:hAnsi="Times New Roman" w:cs="Times New Roman"/>
              <w:sz w:val="24"/>
              <w:szCs w:val="24"/>
            </w:rPr>
            <w:fldChar w:fldCharType="end"/>
          </w:r>
        </w:sdtContent>
      </w:sdt>
    </w:p>
    <w:p w:rsidR="005F24C8" w:rsidRPr="00F639F0" w:rsidRDefault="007D6DC2" w:rsidP="00F639F0">
      <w:pPr>
        <w:jc w:val="both"/>
        <w:rPr>
          <w:rFonts w:ascii="Times New Roman" w:hAnsi="Times New Roman" w:cs="Times New Roman"/>
          <w:sz w:val="24"/>
          <w:szCs w:val="24"/>
          <w:lang w:val="en-US"/>
        </w:rPr>
      </w:pPr>
      <w:r w:rsidRPr="007D6DC2">
        <w:rPr>
          <w:rFonts w:ascii="Times New Roman" w:hAnsi="Times New Roman" w:cs="Times New Roman"/>
          <w:b/>
          <w:sz w:val="24"/>
          <w:szCs w:val="24"/>
          <w:lang w:val="en-US"/>
        </w:rPr>
        <w:t>Collaboration</w:t>
      </w:r>
      <w:r>
        <w:rPr>
          <w:rFonts w:ascii="Times New Roman" w:hAnsi="Times New Roman" w:cs="Times New Roman"/>
          <w:sz w:val="24"/>
          <w:szCs w:val="24"/>
          <w:lang w:val="en-US"/>
        </w:rPr>
        <w:t>.</w:t>
      </w:r>
      <w:r w:rsidR="005F24C8" w:rsidRPr="0066470C">
        <w:rPr>
          <w:rFonts w:ascii="Times New Roman" w:hAnsi="Times New Roman" w:cs="Times New Roman"/>
          <w:sz w:val="24"/>
          <w:szCs w:val="24"/>
          <w:lang w:val="en-US"/>
        </w:rPr>
        <w:t xml:space="preserve"> </w:t>
      </w:r>
      <w:r w:rsidR="005F24C8" w:rsidRPr="0066470C">
        <w:rPr>
          <w:rFonts w:ascii="Times New Roman" w:hAnsi="Times New Roman" w:cs="Times New Roman"/>
          <w:sz w:val="24"/>
          <w:szCs w:val="24"/>
        </w:rPr>
        <w:t>Although it is generally preferred that co-teaching be</w:t>
      </w:r>
      <w:r w:rsidR="005F24C8" w:rsidRPr="0066470C">
        <w:rPr>
          <w:rFonts w:ascii="Times New Roman" w:hAnsi="Times New Roman" w:cs="Times New Roman"/>
          <w:sz w:val="24"/>
          <w:szCs w:val="24"/>
          <w:lang w:val="en-US"/>
        </w:rPr>
        <w:t xml:space="preserve"> </w:t>
      </w:r>
      <w:r w:rsidR="005F24C8" w:rsidRPr="0066470C">
        <w:rPr>
          <w:rFonts w:ascii="Times New Roman" w:hAnsi="Times New Roman" w:cs="Times New Roman"/>
          <w:sz w:val="24"/>
          <w:szCs w:val="24"/>
        </w:rPr>
        <w:t>collaborative, it might or might not be. Collaboration generally</w:t>
      </w:r>
      <w:r w:rsidR="005F24C8" w:rsidRPr="0066470C">
        <w:rPr>
          <w:rFonts w:ascii="Times New Roman" w:hAnsi="Times New Roman" w:cs="Times New Roman"/>
          <w:sz w:val="24"/>
          <w:szCs w:val="24"/>
          <w:lang w:val="en-US"/>
        </w:rPr>
        <w:t xml:space="preserve"> </w:t>
      </w:r>
      <w:r w:rsidR="005F24C8" w:rsidRPr="0066470C">
        <w:rPr>
          <w:rFonts w:ascii="Times New Roman" w:hAnsi="Times New Roman" w:cs="Times New Roman"/>
          <w:sz w:val="24"/>
          <w:szCs w:val="24"/>
        </w:rPr>
        <w:t>refers to how individuals interact, not the activity they’re doing</w:t>
      </w:r>
      <w:r>
        <w:rPr>
          <w:rFonts w:ascii="Times New Roman" w:hAnsi="Times New Roman" w:cs="Times New Roman"/>
          <w:sz w:val="24"/>
          <w:szCs w:val="24"/>
          <w:lang w:val="en-US"/>
        </w:rPr>
        <w:t xml:space="preserve"> (Cook, 2004)</w:t>
      </w:r>
      <w:r w:rsidR="005F24C8" w:rsidRPr="0066470C">
        <w:rPr>
          <w:rFonts w:ascii="Times New Roman" w:hAnsi="Times New Roman" w:cs="Times New Roman"/>
          <w:sz w:val="24"/>
          <w:szCs w:val="24"/>
        </w:rPr>
        <w:t>.</w:t>
      </w:r>
      <w:r w:rsidR="005F24C8" w:rsidRPr="0066470C">
        <w:rPr>
          <w:rFonts w:ascii="Times New Roman" w:hAnsi="Times New Roman" w:cs="Times New Roman"/>
          <w:sz w:val="24"/>
          <w:szCs w:val="24"/>
          <w:lang w:val="en-US"/>
        </w:rPr>
        <w:t xml:space="preserve"> </w:t>
      </w:r>
      <w:r w:rsidR="005F24C8" w:rsidRPr="0066470C">
        <w:rPr>
          <w:rFonts w:ascii="Times New Roman" w:hAnsi="Times New Roman" w:cs="Times New Roman"/>
          <w:sz w:val="24"/>
          <w:szCs w:val="24"/>
        </w:rPr>
        <w:t>Thus, any activity—including co-teaching, and problem solving,</w:t>
      </w:r>
      <w:r w:rsidR="005F24C8" w:rsidRPr="0066470C">
        <w:rPr>
          <w:rFonts w:ascii="Times New Roman" w:hAnsi="Times New Roman" w:cs="Times New Roman"/>
          <w:sz w:val="24"/>
          <w:szCs w:val="24"/>
          <w:lang w:val="en-US"/>
        </w:rPr>
        <w:t xml:space="preserve"> </w:t>
      </w:r>
      <w:r w:rsidR="005F24C8" w:rsidRPr="0066470C">
        <w:rPr>
          <w:rFonts w:ascii="Times New Roman" w:hAnsi="Times New Roman" w:cs="Times New Roman"/>
          <w:sz w:val="24"/>
          <w:szCs w:val="24"/>
        </w:rPr>
        <w:t xml:space="preserve">consultation--may or may not be collaborative. </w:t>
      </w:r>
    </w:p>
    <w:p w:rsidR="005F24C8" w:rsidRPr="0066470C" w:rsidRDefault="005F24C8" w:rsidP="00F639F0">
      <w:pPr>
        <w:jc w:val="both"/>
        <w:rPr>
          <w:rFonts w:ascii="Times New Roman" w:hAnsi="Times New Roman" w:cs="Times New Roman"/>
          <w:sz w:val="24"/>
          <w:szCs w:val="24"/>
          <w:lang w:val="en-US"/>
        </w:rPr>
      </w:pPr>
      <w:r w:rsidRPr="007D6DC2">
        <w:rPr>
          <w:rFonts w:ascii="Times New Roman" w:hAnsi="Times New Roman" w:cs="Times New Roman"/>
          <w:b/>
          <w:sz w:val="24"/>
          <w:szCs w:val="24"/>
          <w:lang w:val="en-US"/>
        </w:rPr>
        <w:t>Parallel Teaching</w:t>
      </w:r>
      <w:r w:rsidRPr="0066470C">
        <w:rPr>
          <w:rFonts w:ascii="Times New Roman" w:hAnsi="Times New Roman" w:cs="Times New Roman"/>
          <w:sz w:val="24"/>
          <w:szCs w:val="24"/>
          <w:lang w:val="en-US"/>
        </w:rPr>
        <w:t>. On occasion, student learning would be greatly facilitated if they just had more supervision by the teacher or more opportunity to respond. In parallel teaching, the teachers are both teaching the same information, but they divide the class group and do so simultaneously</w:t>
      </w:r>
      <w:r w:rsidR="00982734" w:rsidRPr="0066470C">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935856029"/>
          <w:citation/>
        </w:sdtPr>
        <w:sdtEndPr/>
        <w:sdtContent>
          <w:r w:rsidR="00982734" w:rsidRPr="0066470C">
            <w:rPr>
              <w:rFonts w:ascii="Times New Roman" w:hAnsi="Times New Roman" w:cs="Times New Roman"/>
              <w:sz w:val="24"/>
              <w:szCs w:val="24"/>
              <w:lang w:val="en-US"/>
            </w:rPr>
            <w:fldChar w:fldCharType="begin"/>
          </w:r>
          <w:r w:rsidR="00982734" w:rsidRPr="0066470C">
            <w:rPr>
              <w:rFonts w:ascii="Times New Roman" w:hAnsi="Times New Roman" w:cs="Times New Roman"/>
              <w:sz w:val="24"/>
              <w:szCs w:val="24"/>
              <w:lang w:val="en-US"/>
            </w:rPr>
            <w:instrText xml:space="preserve"> CITATION Coo04 \l 1033 </w:instrText>
          </w:r>
          <w:r w:rsidR="00982734" w:rsidRPr="0066470C">
            <w:rPr>
              <w:rFonts w:ascii="Times New Roman" w:hAnsi="Times New Roman" w:cs="Times New Roman"/>
              <w:sz w:val="24"/>
              <w:szCs w:val="24"/>
              <w:lang w:val="en-US"/>
            </w:rPr>
            <w:fldChar w:fldCharType="separate"/>
          </w:r>
          <w:r w:rsidR="00C6624F" w:rsidRPr="0066470C">
            <w:rPr>
              <w:rFonts w:ascii="Times New Roman" w:hAnsi="Times New Roman" w:cs="Times New Roman"/>
              <w:noProof/>
              <w:sz w:val="24"/>
              <w:szCs w:val="24"/>
              <w:lang w:val="en-US"/>
            </w:rPr>
            <w:t>(Cook, 2004)</w:t>
          </w:r>
          <w:r w:rsidR="00982734" w:rsidRPr="0066470C">
            <w:rPr>
              <w:rFonts w:ascii="Times New Roman" w:hAnsi="Times New Roman" w:cs="Times New Roman"/>
              <w:sz w:val="24"/>
              <w:szCs w:val="24"/>
              <w:lang w:val="en-US"/>
            </w:rPr>
            <w:fldChar w:fldCharType="end"/>
          </w:r>
        </w:sdtContent>
      </w:sdt>
      <w:r w:rsidRPr="0066470C">
        <w:rPr>
          <w:rFonts w:ascii="Times New Roman" w:hAnsi="Times New Roman" w:cs="Times New Roman"/>
          <w:sz w:val="24"/>
          <w:szCs w:val="24"/>
          <w:lang w:val="en-US"/>
        </w:rPr>
        <w:t>.</w:t>
      </w:r>
    </w:p>
    <w:p w:rsidR="005F24C8" w:rsidRPr="0066470C" w:rsidRDefault="00001AEA" w:rsidP="00F639F0">
      <w:p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Our </w:t>
      </w:r>
      <w:r w:rsidR="007D6DC2" w:rsidRPr="007D6DC2">
        <w:rPr>
          <w:rFonts w:ascii="Times New Roman" w:hAnsi="Times New Roman" w:cs="Times New Roman"/>
          <w:b/>
          <w:sz w:val="24"/>
          <w:szCs w:val="24"/>
          <w:lang w:val="en-US"/>
        </w:rPr>
        <w:t>Teaching Buddies.</w:t>
      </w:r>
      <w:r w:rsidR="007D6DC2">
        <w:rPr>
          <w:rFonts w:ascii="Times New Roman" w:hAnsi="Times New Roman" w:cs="Times New Roman"/>
          <w:sz w:val="24"/>
          <w:szCs w:val="24"/>
          <w:lang w:val="en-US"/>
        </w:rPr>
        <w:t xml:space="preserve"> Borrowing some key points from the above definitions, the team of writers </w:t>
      </w:r>
      <w:r>
        <w:rPr>
          <w:rFonts w:ascii="Times New Roman" w:hAnsi="Times New Roman" w:cs="Times New Roman"/>
          <w:sz w:val="24"/>
          <w:szCs w:val="24"/>
          <w:lang w:val="en-US"/>
        </w:rPr>
        <w:t xml:space="preserve">of this paper </w:t>
      </w:r>
      <w:r w:rsidR="00BC3039" w:rsidRPr="0066470C">
        <w:rPr>
          <w:rFonts w:ascii="Times New Roman" w:hAnsi="Times New Roman" w:cs="Times New Roman"/>
          <w:sz w:val="24"/>
          <w:szCs w:val="24"/>
          <w:lang w:val="en-US"/>
        </w:rPr>
        <w:t xml:space="preserve">define </w:t>
      </w:r>
      <w:r w:rsidR="00BC3039" w:rsidRPr="007D6DC2">
        <w:rPr>
          <w:rFonts w:ascii="Times New Roman" w:hAnsi="Times New Roman" w:cs="Times New Roman"/>
          <w:b/>
          <w:sz w:val="24"/>
          <w:szCs w:val="24"/>
          <w:lang w:val="en-US"/>
        </w:rPr>
        <w:t>teaching buddies</w:t>
      </w:r>
      <w:r w:rsidR="00BC3039" w:rsidRPr="0066470C">
        <w:rPr>
          <w:rFonts w:ascii="Times New Roman" w:hAnsi="Times New Roman" w:cs="Times New Roman"/>
          <w:sz w:val="24"/>
          <w:szCs w:val="24"/>
          <w:lang w:val="en-US"/>
        </w:rPr>
        <w:t xml:space="preserve"> as a </w:t>
      </w:r>
      <w:r w:rsidR="007D6DC2">
        <w:rPr>
          <w:rFonts w:ascii="Times New Roman" w:hAnsi="Times New Roman" w:cs="Times New Roman"/>
          <w:sz w:val="24"/>
          <w:szCs w:val="24"/>
          <w:lang w:val="en-US"/>
        </w:rPr>
        <w:t>collaboration between</w:t>
      </w:r>
      <w:r w:rsidR="00BC3039" w:rsidRPr="0066470C">
        <w:rPr>
          <w:rFonts w:ascii="Times New Roman" w:hAnsi="Times New Roman" w:cs="Times New Roman"/>
          <w:sz w:val="24"/>
          <w:szCs w:val="24"/>
          <w:lang w:val="en-US"/>
        </w:rPr>
        <w:t xml:space="preserve"> two or more teachers</w:t>
      </w:r>
      <w:r>
        <w:rPr>
          <w:rFonts w:ascii="Times New Roman" w:hAnsi="Times New Roman" w:cs="Times New Roman"/>
          <w:sz w:val="24"/>
          <w:szCs w:val="24"/>
          <w:lang w:val="en-US"/>
        </w:rPr>
        <w:t>, not just in lectureship (teaching and learning scope), but also in scholarship (research and professional development scope) and stewardship (sharing and exchanging information and making a difference in the community)</w:t>
      </w:r>
      <w:r w:rsidR="00BC3039" w:rsidRPr="0066470C">
        <w:rPr>
          <w:rFonts w:ascii="Times New Roman" w:hAnsi="Times New Roman" w:cs="Times New Roman"/>
          <w:sz w:val="24"/>
          <w:szCs w:val="24"/>
          <w:lang w:val="en-US"/>
        </w:rPr>
        <w:t xml:space="preserve">. </w:t>
      </w:r>
      <w:r>
        <w:rPr>
          <w:rFonts w:ascii="Times New Roman" w:hAnsi="Times New Roman" w:cs="Times New Roman"/>
          <w:sz w:val="24"/>
          <w:szCs w:val="24"/>
          <w:lang w:val="en-US"/>
        </w:rPr>
        <w:t>Through</w:t>
      </w:r>
      <w:r w:rsidR="007562A9">
        <w:rPr>
          <w:rFonts w:ascii="Times New Roman" w:hAnsi="Times New Roman" w:cs="Times New Roman"/>
          <w:sz w:val="24"/>
          <w:szCs w:val="24"/>
          <w:lang w:val="en-US"/>
        </w:rPr>
        <w:t xml:space="preserve"> this model of</w:t>
      </w:r>
      <w:r>
        <w:rPr>
          <w:rFonts w:ascii="Times New Roman" w:hAnsi="Times New Roman" w:cs="Times New Roman"/>
          <w:sz w:val="24"/>
          <w:szCs w:val="24"/>
          <w:lang w:val="en-US"/>
        </w:rPr>
        <w:t xml:space="preserve"> teaching buddies, the team of teachers </w:t>
      </w:r>
      <w:r w:rsidR="007562A9">
        <w:rPr>
          <w:rFonts w:ascii="Times New Roman" w:hAnsi="Times New Roman" w:cs="Times New Roman"/>
          <w:sz w:val="24"/>
          <w:szCs w:val="24"/>
          <w:lang w:val="en-US"/>
        </w:rPr>
        <w:t xml:space="preserve">support each other in their professional development endeavors. Here are some practices that they do in their professional development journey: conduct </w:t>
      </w:r>
      <w:r>
        <w:rPr>
          <w:rFonts w:ascii="Times New Roman" w:hAnsi="Times New Roman" w:cs="Times New Roman"/>
          <w:sz w:val="24"/>
          <w:szCs w:val="24"/>
          <w:lang w:val="en-US"/>
        </w:rPr>
        <w:t>learning</w:t>
      </w:r>
      <w:r w:rsidR="00BC3039" w:rsidRPr="0066470C">
        <w:rPr>
          <w:rFonts w:ascii="Times New Roman" w:hAnsi="Times New Roman" w:cs="Times New Roman"/>
          <w:sz w:val="24"/>
          <w:szCs w:val="24"/>
          <w:lang w:val="en-US"/>
        </w:rPr>
        <w:t xml:space="preserve"> needs analysis together, </w:t>
      </w:r>
      <w:r>
        <w:rPr>
          <w:rFonts w:ascii="Times New Roman" w:hAnsi="Times New Roman" w:cs="Times New Roman"/>
          <w:sz w:val="24"/>
          <w:szCs w:val="24"/>
          <w:lang w:val="en-US"/>
        </w:rPr>
        <w:t xml:space="preserve">design and develop lessons and share their reflections on what works and what doesn’t work in their classroom. </w:t>
      </w:r>
      <w:r w:rsidR="007562A9">
        <w:rPr>
          <w:rFonts w:ascii="Times New Roman" w:hAnsi="Times New Roman" w:cs="Times New Roman"/>
          <w:sz w:val="24"/>
          <w:szCs w:val="24"/>
          <w:lang w:val="en-US"/>
        </w:rPr>
        <w:t>In addition, they</w:t>
      </w:r>
      <w:r>
        <w:rPr>
          <w:rFonts w:ascii="Times New Roman" w:hAnsi="Times New Roman" w:cs="Times New Roman"/>
          <w:sz w:val="24"/>
          <w:szCs w:val="24"/>
          <w:lang w:val="en-US"/>
        </w:rPr>
        <w:t xml:space="preserve"> exchange information, ideas and strategies to </w:t>
      </w:r>
      <w:r w:rsidR="007562A9">
        <w:rPr>
          <w:rFonts w:ascii="Times New Roman" w:hAnsi="Times New Roman" w:cs="Times New Roman"/>
          <w:sz w:val="24"/>
          <w:szCs w:val="24"/>
          <w:lang w:val="en-US"/>
        </w:rPr>
        <w:t>carry out</w:t>
      </w:r>
      <w:r>
        <w:rPr>
          <w:rFonts w:ascii="Times New Roman" w:hAnsi="Times New Roman" w:cs="Times New Roman"/>
          <w:sz w:val="24"/>
          <w:szCs w:val="24"/>
          <w:lang w:val="en-US"/>
        </w:rPr>
        <w:t xml:space="preserve"> educational research and propose curriculum changes. Finally, they also collaborate in sharing their ideas and skills to make a difference in capacity building projects in surrounding communities. As their communication tools, they conduct</w:t>
      </w:r>
      <w:r w:rsidR="00BC3039" w:rsidRPr="0066470C">
        <w:rPr>
          <w:rFonts w:ascii="Times New Roman" w:hAnsi="Times New Roman" w:cs="Times New Roman"/>
          <w:sz w:val="24"/>
          <w:szCs w:val="24"/>
          <w:lang w:val="en-US"/>
        </w:rPr>
        <w:t xml:space="preserve"> regular </w:t>
      </w:r>
      <w:r>
        <w:rPr>
          <w:rFonts w:ascii="Times New Roman" w:hAnsi="Times New Roman" w:cs="Times New Roman"/>
          <w:sz w:val="24"/>
          <w:szCs w:val="24"/>
          <w:lang w:val="en-US"/>
        </w:rPr>
        <w:t xml:space="preserve">coordination </w:t>
      </w:r>
      <w:r w:rsidR="00BC3039" w:rsidRPr="0066470C">
        <w:rPr>
          <w:rFonts w:ascii="Times New Roman" w:hAnsi="Times New Roman" w:cs="Times New Roman"/>
          <w:sz w:val="24"/>
          <w:szCs w:val="24"/>
          <w:lang w:val="en-US"/>
        </w:rPr>
        <w:t>meetings</w:t>
      </w:r>
      <w:r>
        <w:rPr>
          <w:rFonts w:ascii="Times New Roman" w:hAnsi="Times New Roman" w:cs="Times New Roman"/>
          <w:sz w:val="24"/>
          <w:szCs w:val="24"/>
          <w:lang w:val="en-US"/>
        </w:rPr>
        <w:t xml:space="preserve">, set up </w:t>
      </w:r>
      <w:r w:rsidR="007562A9">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social media group for convenient communication and multimedia-sharing, and use learning management system platform and other technology-based platforms for </w:t>
      </w:r>
      <w:r w:rsidR="007562A9">
        <w:rPr>
          <w:rFonts w:ascii="Times New Roman" w:hAnsi="Times New Roman" w:cs="Times New Roman"/>
          <w:sz w:val="24"/>
          <w:szCs w:val="24"/>
          <w:lang w:val="en-US"/>
        </w:rPr>
        <w:t>exchanging</w:t>
      </w:r>
      <w:r>
        <w:rPr>
          <w:rFonts w:ascii="Times New Roman" w:hAnsi="Times New Roman" w:cs="Times New Roman"/>
          <w:sz w:val="24"/>
          <w:szCs w:val="24"/>
          <w:lang w:val="en-US"/>
        </w:rPr>
        <w:t xml:space="preserve"> information and coordination</w:t>
      </w:r>
      <w:r w:rsidR="00BC3039" w:rsidRPr="0066470C">
        <w:rPr>
          <w:rFonts w:ascii="Times New Roman" w:hAnsi="Times New Roman" w:cs="Times New Roman"/>
          <w:sz w:val="24"/>
          <w:szCs w:val="24"/>
          <w:lang w:val="en-US"/>
        </w:rPr>
        <w:t xml:space="preserve">. </w:t>
      </w:r>
    </w:p>
    <w:p w:rsidR="00372E9C" w:rsidRPr="0066470C" w:rsidRDefault="00372E9C" w:rsidP="00F639F0">
      <w:pPr>
        <w:jc w:val="both"/>
        <w:rPr>
          <w:rFonts w:ascii="Times New Roman" w:hAnsi="Times New Roman" w:cs="Times New Roman"/>
          <w:sz w:val="24"/>
          <w:szCs w:val="24"/>
          <w:lang w:val="en-US"/>
        </w:rPr>
      </w:pPr>
    </w:p>
    <w:p w:rsidR="00372E9C" w:rsidRPr="0066470C" w:rsidRDefault="00372E9C" w:rsidP="00F639F0">
      <w:pPr>
        <w:jc w:val="both"/>
        <w:rPr>
          <w:rFonts w:ascii="Times New Roman" w:hAnsi="Times New Roman" w:cs="Times New Roman"/>
          <w:b/>
          <w:sz w:val="24"/>
          <w:szCs w:val="24"/>
          <w:lang w:val="en-US"/>
        </w:rPr>
      </w:pPr>
      <w:r w:rsidRPr="0066470C">
        <w:rPr>
          <w:rFonts w:ascii="Times New Roman" w:hAnsi="Times New Roman" w:cs="Times New Roman"/>
          <w:b/>
          <w:sz w:val="24"/>
          <w:szCs w:val="24"/>
          <w:lang w:val="en-US"/>
        </w:rPr>
        <w:t xml:space="preserve">TEACHING BUDDIES MODEL </w:t>
      </w:r>
    </w:p>
    <w:p w:rsidR="00372E9C" w:rsidRPr="0066470C" w:rsidRDefault="00372E9C" w:rsidP="00F639F0">
      <w:pPr>
        <w:jc w:val="both"/>
        <w:rPr>
          <w:rFonts w:ascii="Times New Roman" w:hAnsi="Times New Roman" w:cs="Times New Roman"/>
          <w:sz w:val="24"/>
          <w:szCs w:val="24"/>
          <w:lang w:val="en-US"/>
        </w:rPr>
      </w:pPr>
      <w:r w:rsidRPr="0066470C">
        <w:rPr>
          <w:rFonts w:ascii="Times New Roman" w:hAnsi="Times New Roman" w:cs="Times New Roman"/>
          <w:sz w:val="24"/>
          <w:szCs w:val="24"/>
          <w:lang w:val="en-US"/>
        </w:rPr>
        <w:t xml:space="preserve">In the era of faster-than-the-speed-of-light information and technological changes, it is critical that teachers keep moving ahead to improve themselves in speed and quality. Traveling alone in teacher development journey is not only an extremely daunting venture, but also a nearly </w:t>
      </w:r>
      <w:r w:rsidRPr="0066470C">
        <w:rPr>
          <w:rFonts w:ascii="Times New Roman" w:hAnsi="Times New Roman" w:cs="Times New Roman"/>
          <w:sz w:val="24"/>
          <w:szCs w:val="24"/>
          <w:lang w:val="en-US"/>
        </w:rPr>
        <w:lastRenderedPageBreak/>
        <w:t>mission-impossible one. Teachers need the supporting power and wisdom of their fellow teachers to move ahead. It is not wonder that teachers' sustainable professional development (STPD) is gaining more and more interest internationally. In fact, it is the very focus of this TEFLIN 2018 international conference. There are many tools that teachers can use to embark on their journey to sustainable professional development. The team of writers of this paper would like to share their ‘unique’ model of STPD: TEACHING BUDDIES MODEL.</w:t>
      </w:r>
    </w:p>
    <w:p w:rsidR="00372E9C" w:rsidRPr="0066470C" w:rsidRDefault="00372E9C" w:rsidP="00F639F0">
      <w:pPr>
        <w:jc w:val="both"/>
        <w:rPr>
          <w:rFonts w:ascii="Times New Roman" w:hAnsi="Times New Roman" w:cs="Times New Roman"/>
          <w:sz w:val="24"/>
          <w:szCs w:val="24"/>
          <w:lang w:val="en-US"/>
        </w:rPr>
      </w:pPr>
      <w:r w:rsidRPr="0066470C">
        <w:rPr>
          <w:rFonts w:ascii="Times New Roman" w:hAnsi="Times New Roman" w:cs="Times New Roman"/>
          <w:sz w:val="24"/>
          <w:szCs w:val="24"/>
          <w:lang w:val="en-US"/>
        </w:rPr>
        <w:t>The teaching buddies model that we apply in our institution is adapted from and an infusion of various models of teachers’ continuing professional development. Table 1 illustrates the model in a simple way.</w:t>
      </w:r>
    </w:p>
    <w:p w:rsidR="00372E9C" w:rsidRPr="0066470C" w:rsidRDefault="00372E9C" w:rsidP="00F639F0">
      <w:pPr>
        <w:jc w:val="both"/>
        <w:rPr>
          <w:rFonts w:ascii="Times New Roman" w:hAnsi="Times New Roman" w:cs="Times New Roman"/>
          <w:b/>
          <w:sz w:val="24"/>
          <w:szCs w:val="24"/>
          <w:lang w:val="en-US"/>
        </w:rPr>
      </w:pPr>
      <w:r w:rsidRPr="0066470C">
        <w:rPr>
          <w:rFonts w:ascii="Times New Roman" w:hAnsi="Times New Roman" w:cs="Times New Roman"/>
          <w:b/>
          <w:sz w:val="24"/>
          <w:szCs w:val="24"/>
          <w:lang w:val="en-US"/>
        </w:rPr>
        <w:t xml:space="preserve">Table 1. Teaching Buddies Model </w:t>
      </w:r>
    </w:p>
    <w:tbl>
      <w:tblPr>
        <w:tblStyle w:val="TableGrid"/>
        <w:tblW w:w="9290" w:type="dxa"/>
        <w:tblLook w:val="04A0" w:firstRow="1" w:lastRow="0" w:firstColumn="1" w:lastColumn="0" w:noHBand="0" w:noVBand="1"/>
      </w:tblPr>
      <w:tblGrid>
        <w:gridCol w:w="510"/>
        <w:gridCol w:w="2054"/>
        <w:gridCol w:w="2562"/>
        <w:gridCol w:w="2082"/>
        <w:gridCol w:w="2082"/>
      </w:tblGrid>
      <w:tr w:rsidR="00372E9C" w:rsidRPr="0066470C" w:rsidTr="00585D52">
        <w:tc>
          <w:tcPr>
            <w:tcW w:w="510" w:type="dxa"/>
          </w:tcPr>
          <w:p w:rsidR="00372E9C" w:rsidRPr="0066470C" w:rsidRDefault="00372E9C" w:rsidP="00F639F0">
            <w:pPr>
              <w:jc w:val="both"/>
              <w:rPr>
                <w:rFonts w:ascii="Times New Roman" w:hAnsi="Times New Roman" w:cs="Times New Roman"/>
                <w:b/>
                <w:color w:val="333333"/>
                <w:sz w:val="24"/>
                <w:szCs w:val="24"/>
              </w:rPr>
            </w:pPr>
            <w:r w:rsidRPr="0066470C">
              <w:rPr>
                <w:rFonts w:ascii="Times New Roman" w:hAnsi="Times New Roman" w:cs="Times New Roman"/>
                <w:b/>
                <w:color w:val="333333"/>
                <w:sz w:val="24"/>
                <w:szCs w:val="24"/>
              </w:rPr>
              <w:t>No</w:t>
            </w:r>
          </w:p>
        </w:tc>
        <w:tc>
          <w:tcPr>
            <w:tcW w:w="2054" w:type="dxa"/>
          </w:tcPr>
          <w:p w:rsidR="00372E9C" w:rsidRPr="0066470C" w:rsidRDefault="00372E9C" w:rsidP="00F639F0">
            <w:pPr>
              <w:jc w:val="both"/>
              <w:rPr>
                <w:rFonts w:ascii="Times New Roman" w:hAnsi="Times New Roman" w:cs="Times New Roman"/>
                <w:b/>
                <w:color w:val="333333"/>
                <w:sz w:val="24"/>
                <w:szCs w:val="24"/>
              </w:rPr>
            </w:pPr>
            <w:r w:rsidRPr="0066470C">
              <w:rPr>
                <w:rFonts w:ascii="Times New Roman" w:hAnsi="Times New Roman" w:cs="Times New Roman"/>
                <w:b/>
                <w:color w:val="333333"/>
                <w:sz w:val="24"/>
                <w:szCs w:val="24"/>
              </w:rPr>
              <w:t>Strategies</w:t>
            </w:r>
          </w:p>
        </w:tc>
        <w:tc>
          <w:tcPr>
            <w:tcW w:w="2562" w:type="dxa"/>
          </w:tcPr>
          <w:p w:rsidR="00372E9C" w:rsidRPr="0066470C" w:rsidRDefault="00372E9C" w:rsidP="00F639F0">
            <w:pPr>
              <w:jc w:val="both"/>
              <w:rPr>
                <w:rFonts w:ascii="Times New Roman" w:hAnsi="Times New Roman" w:cs="Times New Roman"/>
                <w:b/>
                <w:color w:val="333333"/>
                <w:sz w:val="24"/>
                <w:szCs w:val="24"/>
              </w:rPr>
            </w:pPr>
            <w:r w:rsidRPr="0066470C">
              <w:rPr>
                <w:rFonts w:ascii="Times New Roman" w:hAnsi="Times New Roman" w:cs="Times New Roman"/>
                <w:b/>
                <w:color w:val="333333"/>
                <w:sz w:val="24"/>
                <w:szCs w:val="24"/>
              </w:rPr>
              <w:t>Goal</w:t>
            </w:r>
          </w:p>
        </w:tc>
        <w:tc>
          <w:tcPr>
            <w:tcW w:w="2082" w:type="dxa"/>
          </w:tcPr>
          <w:p w:rsidR="00372E9C" w:rsidRPr="0066470C" w:rsidRDefault="00372E9C" w:rsidP="00F639F0">
            <w:pPr>
              <w:jc w:val="both"/>
              <w:rPr>
                <w:rFonts w:ascii="Times New Roman" w:hAnsi="Times New Roman" w:cs="Times New Roman"/>
                <w:b/>
                <w:color w:val="333333"/>
                <w:sz w:val="24"/>
                <w:szCs w:val="24"/>
              </w:rPr>
            </w:pPr>
            <w:r w:rsidRPr="0066470C">
              <w:rPr>
                <w:rFonts w:ascii="Times New Roman" w:hAnsi="Times New Roman" w:cs="Times New Roman"/>
                <w:b/>
                <w:color w:val="333333"/>
                <w:sz w:val="24"/>
                <w:szCs w:val="24"/>
              </w:rPr>
              <w:t>Primary Focus</w:t>
            </w:r>
          </w:p>
        </w:tc>
        <w:tc>
          <w:tcPr>
            <w:tcW w:w="2082" w:type="dxa"/>
          </w:tcPr>
          <w:p w:rsidR="00372E9C" w:rsidRPr="0066470C" w:rsidRDefault="00372E9C" w:rsidP="00F639F0">
            <w:pPr>
              <w:jc w:val="both"/>
              <w:rPr>
                <w:rFonts w:ascii="Times New Roman" w:hAnsi="Times New Roman" w:cs="Times New Roman"/>
                <w:b/>
                <w:color w:val="333333"/>
                <w:sz w:val="24"/>
                <w:szCs w:val="24"/>
              </w:rPr>
            </w:pPr>
            <w:r w:rsidRPr="0066470C">
              <w:rPr>
                <w:rFonts w:ascii="Times New Roman" w:hAnsi="Times New Roman" w:cs="Times New Roman"/>
                <w:b/>
                <w:color w:val="333333"/>
                <w:sz w:val="24"/>
                <w:szCs w:val="24"/>
              </w:rPr>
              <w:t>Communication Tools</w:t>
            </w:r>
          </w:p>
        </w:tc>
      </w:tr>
      <w:tr w:rsidR="00372E9C" w:rsidRPr="0066470C" w:rsidTr="00585D52">
        <w:tc>
          <w:tcPr>
            <w:tcW w:w="510" w:type="dxa"/>
          </w:tcPr>
          <w:p w:rsidR="00372E9C" w:rsidRPr="0066470C" w:rsidRDefault="00372E9C" w:rsidP="00F639F0">
            <w:pPr>
              <w:jc w:val="both"/>
              <w:rPr>
                <w:rFonts w:ascii="Times New Roman" w:hAnsi="Times New Roman" w:cs="Times New Roman"/>
                <w:color w:val="333333"/>
                <w:sz w:val="24"/>
                <w:szCs w:val="24"/>
              </w:rPr>
            </w:pPr>
            <w:r w:rsidRPr="0066470C">
              <w:rPr>
                <w:rFonts w:ascii="Times New Roman" w:hAnsi="Times New Roman" w:cs="Times New Roman"/>
                <w:color w:val="333333"/>
                <w:sz w:val="24"/>
                <w:szCs w:val="24"/>
              </w:rPr>
              <w:t>1</w:t>
            </w:r>
          </w:p>
        </w:tc>
        <w:tc>
          <w:tcPr>
            <w:tcW w:w="2054" w:type="dxa"/>
          </w:tcPr>
          <w:p w:rsidR="00372E9C" w:rsidRPr="0066470C" w:rsidRDefault="00372E9C" w:rsidP="00F639F0">
            <w:pPr>
              <w:jc w:val="both"/>
              <w:rPr>
                <w:rFonts w:ascii="Times New Roman" w:hAnsi="Times New Roman" w:cs="Times New Roman"/>
                <w:color w:val="333333"/>
                <w:sz w:val="24"/>
                <w:szCs w:val="24"/>
              </w:rPr>
            </w:pPr>
            <w:r w:rsidRPr="0066470C">
              <w:rPr>
                <w:rFonts w:ascii="Times New Roman" w:hAnsi="Times New Roman" w:cs="Times New Roman"/>
                <w:color w:val="333333"/>
                <w:sz w:val="24"/>
                <w:szCs w:val="24"/>
              </w:rPr>
              <w:t xml:space="preserve">Coaching and mentoring </w:t>
            </w:r>
          </w:p>
        </w:tc>
        <w:tc>
          <w:tcPr>
            <w:tcW w:w="2562" w:type="dxa"/>
          </w:tcPr>
          <w:p w:rsidR="00372E9C" w:rsidRPr="0066470C" w:rsidRDefault="00372E9C" w:rsidP="00F639F0">
            <w:pPr>
              <w:pStyle w:val="ListParagraph"/>
              <w:numPr>
                <w:ilvl w:val="0"/>
                <w:numId w:val="3"/>
              </w:numPr>
              <w:jc w:val="both"/>
              <w:rPr>
                <w:rFonts w:ascii="Times New Roman" w:hAnsi="Times New Roman" w:cs="Times New Roman"/>
                <w:color w:val="333333"/>
                <w:sz w:val="24"/>
                <w:szCs w:val="24"/>
              </w:rPr>
            </w:pPr>
            <w:r w:rsidRPr="0066470C">
              <w:rPr>
                <w:rFonts w:ascii="Times New Roman" w:hAnsi="Times New Roman" w:cs="Times New Roman"/>
                <w:color w:val="333333"/>
                <w:sz w:val="24"/>
                <w:szCs w:val="24"/>
              </w:rPr>
              <w:t>Remedy and problem solving</w:t>
            </w:r>
          </w:p>
          <w:p w:rsidR="00372E9C" w:rsidRPr="0066470C" w:rsidRDefault="00372E9C" w:rsidP="00F639F0">
            <w:pPr>
              <w:pStyle w:val="ListParagraph"/>
              <w:numPr>
                <w:ilvl w:val="0"/>
                <w:numId w:val="3"/>
              </w:numPr>
              <w:jc w:val="both"/>
              <w:rPr>
                <w:rFonts w:ascii="Times New Roman" w:hAnsi="Times New Roman" w:cs="Times New Roman"/>
                <w:color w:val="333333"/>
                <w:sz w:val="24"/>
                <w:szCs w:val="24"/>
              </w:rPr>
            </w:pPr>
            <w:r w:rsidRPr="0066470C">
              <w:rPr>
                <w:rFonts w:ascii="Times New Roman" w:hAnsi="Times New Roman" w:cs="Times New Roman"/>
                <w:color w:val="333333"/>
                <w:sz w:val="24"/>
                <w:szCs w:val="24"/>
              </w:rPr>
              <w:t>Teaching skills and strategies improvement</w:t>
            </w:r>
          </w:p>
        </w:tc>
        <w:tc>
          <w:tcPr>
            <w:tcW w:w="2082" w:type="dxa"/>
          </w:tcPr>
          <w:p w:rsidR="00372E9C" w:rsidRPr="0066470C" w:rsidRDefault="00372E9C" w:rsidP="00F639F0">
            <w:pPr>
              <w:jc w:val="both"/>
              <w:rPr>
                <w:rFonts w:ascii="Times New Roman" w:hAnsi="Times New Roman" w:cs="Times New Roman"/>
                <w:color w:val="333333"/>
                <w:sz w:val="24"/>
                <w:szCs w:val="24"/>
              </w:rPr>
            </w:pPr>
            <w:r w:rsidRPr="0066470C">
              <w:rPr>
                <w:rFonts w:ascii="Times New Roman" w:hAnsi="Times New Roman" w:cs="Times New Roman"/>
                <w:color w:val="333333"/>
                <w:sz w:val="24"/>
                <w:szCs w:val="24"/>
              </w:rPr>
              <w:t>Lectureship</w:t>
            </w:r>
          </w:p>
        </w:tc>
        <w:tc>
          <w:tcPr>
            <w:tcW w:w="2082" w:type="dxa"/>
            <w:vMerge w:val="restart"/>
          </w:tcPr>
          <w:p w:rsidR="00372E9C" w:rsidRPr="0066470C" w:rsidRDefault="00372E9C" w:rsidP="00F639F0">
            <w:pPr>
              <w:pStyle w:val="ListParagraph"/>
              <w:numPr>
                <w:ilvl w:val="0"/>
                <w:numId w:val="2"/>
              </w:numPr>
              <w:jc w:val="both"/>
              <w:rPr>
                <w:rFonts w:ascii="Times New Roman" w:hAnsi="Times New Roman" w:cs="Times New Roman"/>
                <w:color w:val="333333"/>
                <w:sz w:val="24"/>
                <w:szCs w:val="24"/>
              </w:rPr>
            </w:pPr>
            <w:r w:rsidRPr="0066470C">
              <w:rPr>
                <w:rFonts w:ascii="Times New Roman" w:hAnsi="Times New Roman" w:cs="Times New Roman"/>
                <w:color w:val="333333"/>
                <w:sz w:val="24"/>
                <w:szCs w:val="24"/>
              </w:rPr>
              <w:t>Social media Group</w:t>
            </w:r>
          </w:p>
          <w:p w:rsidR="00372E9C" w:rsidRPr="0066470C" w:rsidRDefault="00372E9C" w:rsidP="00F639F0">
            <w:pPr>
              <w:pStyle w:val="ListParagraph"/>
              <w:numPr>
                <w:ilvl w:val="0"/>
                <w:numId w:val="2"/>
              </w:numPr>
              <w:jc w:val="both"/>
              <w:rPr>
                <w:rFonts w:ascii="Times New Roman" w:hAnsi="Times New Roman" w:cs="Times New Roman"/>
                <w:color w:val="333333"/>
                <w:sz w:val="24"/>
                <w:szCs w:val="24"/>
              </w:rPr>
            </w:pPr>
            <w:r w:rsidRPr="0066470C">
              <w:rPr>
                <w:rFonts w:ascii="Times New Roman" w:hAnsi="Times New Roman" w:cs="Times New Roman"/>
                <w:color w:val="333333"/>
                <w:sz w:val="24"/>
                <w:szCs w:val="24"/>
              </w:rPr>
              <w:t>Email correspondence</w:t>
            </w:r>
          </w:p>
          <w:p w:rsidR="00372E9C" w:rsidRPr="0066470C" w:rsidRDefault="00372E9C" w:rsidP="00F639F0">
            <w:pPr>
              <w:pStyle w:val="ListParagraph"/>
              <w:numPr>
                <w:ilvl w:val="0"/>
                <w:numId w:val="2"/>
              </w:numPr>
              <w:jc w:val="both"/>
              <w:rPr>
                <w:rFonts w:ascii="Times New Roman" w:hAnsi="Times New Roman" w:cs="Times New Roman"/>
                <w:color w:val="333333"/>
                <w:sz w:val="24"/>
                <w:szCs w:val="24"/>
              </w:rPr>
            </w:pPr>
            <w:r w:rsidRPr="0066470C">
              <w:rPr>
                <w:rFonts w:ascii="Times New Roman" w:hAnsi="Times New Roman" w:cs="Times New Roman"/>
                <w:color w:val="333333"/>
                <w:sz w:val="24"/>
                <w:szCs w:val="24"/>
              </w:rPr>
              <w:t>Learning Management System</w:t>
            </w:r>
          </w:p>
          <w:p w:rsidR="00372E9C" w:rsidRPr="0066470C" w:rsidRDefault="00372E9C" w:rsidP="00F639F0">
            <w:pPr>
              <w:pStyle w:val="ListParagraph"/>
              <w:numPr>
                <w:ilvl w:val="0"/>
                <w:numId w:val="2"/>
              </w:numPr>
              <w:jc w:val="both"/>
              <w:rPr>
                <w:rFonts w:ascii="Times New Roman" w:hAnsi="Times New Roman" w:cs="Times New Roman"/>
                <w:color w:val="333333"/>
                <w:sz w:val="24"/>
                <w:szCs w:val="24"/>
              </w:rPr>
            </w:pPr>
            <w:r w:rsidRPr="0066470C">
              <w:rPr>
                <w:rFonts w:ascii="Times New Roman" w:hAnsi="Times New Roman" w:cs="Times New Roman"/>
                <w:color w:val="333333"/>
                <w:sz w:val="24"/>
                <w:szCs w:val="24"/>
              </w:rPr>
              <w:t>Coordination Meeting</w:t>
            </w:r>
          </w:p>
        </w:tc>
      </w:tr>
      <w:tr w:rsidR="00372E9C" w:rsidRPr="0066470C" w:rsidTr="00585D52">
        <w:tc>
          <w:tcPr>
            <w:tcW w:w="510" w:type="dxa"/>
          </w:tcPr>
          <w:p w:rsidR="00372E9C" w:rsidRPr="0066470C" w:rsidRDefault="00372E9C" w:rsidP="00F639F0">
            <w:pPr>
              <w:jc w:val="both"/>
              <w:rPr>
                <w:rFonts w:ascii="Times New Roman" w:hAnsi="Times New Roman" w:cs="Times New Roman"/>
                <w:color w:val="333333"/>
                <w:sz w:val="24"/>
                <w:szCs w:val="24"/>
              </w:rPr>
            </w:pPr>
            <w:r w:rsidRPr="0066470C">
              <w:rPr>
                <w:rFonts w:ascii="Times New Roman" w:hAnsi="Times New Roman" w:cs="Times New Roman"/>
                <w:color w:val="333333"/>
                <w:sz w:val="24"/>
                <w:szCs w:val="24"/>
              </w:rPr>
              <w:t>2</w:t>
            </w:r>
          </w:p>
        </w:tc>
        <w:tc>
          <w:tcPr>
            <w:tcW w:w="2054" w:type="dxa"/>
          </w:tcPr>
          <w:p w:rsidR="00372E9C" w:rsidRPr="0066470C" w:rsidRDefault="00372E9C" w:rsidP="00F639F0">
            <w:pPr>
              <w:jc w:val="both"/>
              <w:rPr>
                <w:rFonts w:ascii="Times New Roman" w:hAnsi="Times New Roman" w:cs="Times New Roman"/>
                <w:color w:val="333333"/>
                <w:sz w:val="24"/>
                <w:szCs w:val="24"/>
              </w:rPr>
            </w:pPr>
            <w:r w:rsidRPr="0066470C">
              <w:rPr>
                <w:rFonts w:ascii="Times New Roman" w:hAnsi="Times New Roman" w:cs="Times New Roman"/>
                <w:color w:val="333333"/>
                <w:sz w:val="24"/>
                <w:szCs w:val="24"/>
              </w:rPr>
              <w:t xml:space="preserve">Collaborating </w:t>
            </w:r>
          </w:p>
        </w:tc>
        <w:tc>
          <w:tcPr>
            <w:tcW w:w="2562" w:type="dxa"/>
          </w:tcPr>
          <w:p w:rsidR="00372E9C" w:rsidRPr="0066470C" w:rsidRDefault="00372E9C" w:rsidP="00F639F0">
            <w:pPr>
              <w:pStyle w:val="ListParagraph"/>
              <w:numPr>
                <w:ilvl w:val="0"/>
                <w:numId w:val="3"/>
              </w:numPr>
              <w:jc w:val="both"/>
              <w:rPr>
                <w:rFonts w:ascii="Times New Roman" w:hAnsi="Times New Roman" w:cs="Times New Roman"/>
                <w:color w:val="333333"/>
                <w:sz w:val="24"/>
                <w:szCs w:val="24"/>
              </w:rPr>
            </w:pPr>
            <w:r w:rsidRPr="0066470C">
              <w:rPr>
                <w:rFonts w:ascii="Times New Roman" w:hAnsi="Times New Roman" w:cs="Times New Roman"/>
                <w:color w:val="333333"/>
                <w:sz w:val="24"/>
                <w:szCs w:val="24"/>
              </w:rPr>
              <w:t xml:space="preserve">Instructional design and development </w:t>
            </w:r>
          </w:p>
        </w:tc>
        <w:tc>
          <w:tcPr>
            <w:tcW w:w="2082" w:type="dxa"/>
          </w:tcPr>
          <w:p w:rsidR="00372E9C" w:rsidRPr="0066470C" w:rsidRDefault="00372E9C" w:rsidP="00F639F0">
            <w:pPr>
              <w:jc w:val="both"/>
              <w:rPr>
                <w:rFonts w:ascii="Times New Roman" w:hAnsi="Times New Roman" w:cs="Times New Roman"/>
                <w:color w:val="333333"/>
                <w:sz w:val="24"/>
                <w:szCs w:val="24"/>
              </w:rPr>
            </w:pPr>
            <w:r w:rsidRPr="0066470C">
              <w:rPr>
                <w:rFonts w:ascii="Times New Roman" w:hAnsi="Times New Roman" w:cs="Times New Roman"/>
                <w:color w:val="333333"/>
                <w:sz w:val="24"/>
                <w:szCs w:val="24"/>
              </w:rPr>
              <w:t>Lectureship and Scholarship</w:t>
            </w:r>
          </w:p>
        </w:tc>
        <w:tc>
          <w:tcPr>
            <w:tcW w:w="2082" w:type="dxa"/>
            <w:vMerge/>
          </w:tcPr>
          <w:p w:rsidR="00372E9C" w:rsidRPr="0066470C" w:rsidRDefault="00372E9C" w:rsidP="00F639F0">
            <w:pPr>
              <w:jc w:val="both"/>
              <w:rPr>
                <w:rFonts w:ascii="Times New Roman" w:hAnsi="Times New Roman" w:cs="Times New Roman"/>
                <w:color w:val="333333"/>
                <w:sz w:val="24"/>
                <w:szCs w:val="24"/>
              </w:rPr>
            </w:pPr>
          </w:p>
        </w:tc>
      </w:tr>
      <w:tr w:rsidR="00372E9C" w:rsidRPr="0066470C" w:rsidTr="00585D52">
        <w:tc>
          <w:tcPr>
            <w:tcW w:w="510" w:type="dxa"/>
          </w:tcPr>
          <w:p w:rsidR="00372E9C" w:rsidRPr="0066470C" w:rsidRDefault="00372E9C" w:rsidP="00F639F0">
            <w:pPr>
              <w:jc w:val="both"/>
              <w:rPr>
                <w:rFonts w:ascii="Times New Roman" w:hAnsi="Times New Roman" w:cs="Times New Roman"/>
                <w:color w:val="333333"/>
                <w:sz w:val="24"/>
                <w:szCs w:val="24"/>
              </w:rPr>
            </w:pPr>
            <w:r w:rsidRPr="0066470C">
              <w:rPr>
                <w:rFonts w:ascii="Times New Roman" w:hAnsi="Times New Roman" w:cs="Times New Roman"/>
                <w:color w:val="333333"/>
                <w:sz w:val="24"/>
                <w:szCs w:val="24"/>
              </w:rPr>
              <w:t>3</w:t>
            </w:r>
          </w:p>
        </w:tc>
        <w:tc>
          <w:tcPr>
            <w:tcW w:w="2054" w:type="dxa"/>
          </w:tcPr>
          <w:p w:rsidR="00372E9C" w:rsidRPr="0066470C" w:rsidRDefault="00372E9C" w:rsidP="00F639F0">
            <w:pPr>
              <w:jc w:val="both"/>
              <w:rPr>
                <w:rFonts w:ascii="Times New Roman" w:hAnsi="Times New Roman" w:cs="Times New Roman"/>
                <w:color w:val="333333"/>
                <w:sz w:val="24"/>
                <w:szCs w:val="24"/>
              </w:rPr>
            </w:pPr>
            <w:r w:rsidRPr="0066470C">
              <w:rPr>
                <w:rFonts w:ascii="Times New Roman" w:hAnsi="Times New Roman" w:cs="Times New Roman"/>
                <w:color w:val="333333"/>
                <w:sz w:val="24"/>
                <w:szCs w:val="24"/>
              </w:rPr>
              <w:t xml:space="preserve">Transforming </w:t>
            </w:r>
          </w:p>
        </w:tc>
        <w:tc>
          <w:tcPr>
            <w:tcW w:w="2562" w:type="dxa"/>
          </w:tcPr>
          <w:p w:rsidR="00372E9C" w:rsidRPr="0066470C" w:rsidRDefault="00372E9C" w:rsidP="00F639F0">
            <w:pPr>
              <w:pStyle w:val="ListParagraph"/>
              <w:numPr>
                <w:ilvl w:val="0"/>
                <w:numId w:val="3"/>
              </w:numPr>
              <w:jc w:val="both"/>
              <w:rPr>
                <w:rFonts w:ascii="Times New Roman" w:hAnsi="Times New Roman" w:cs="Times New Roman"/>
                <w:color w:val="333333"/>
                <w:sz w:val="24"/>
                <w:szCs w:val="24"/>
              </w:rPr>
            </w:pPr>
            <w:r w:rsidRPr="0066470C">
              <w:rPr>
                <w:rFonts w:ascii="Times New Roman" w:hAnsi="Times New Roman" w:cs="Times New Roman"/>
                <w:color w:val="333333"/>
                <w:sz w:val="24"/>
                <w:szCs w:val="24"/>
              </w:rPr>
              <w:t>Initiating and proposing transdisciplinary changes</w:t>
            </w:r>
          </w:p>
        </w:tc>
        <w:tc>
          <w:tcPr>
            <w:tcW w:w="2082" w:type="dxa"/>
          </w:tcPr>
          <w:p w:rsidR="00372E9C" w:rsidRPr="0066470C" w:rsidRDefault="00372E9C" w:rsidP="00F639F0">
            <w:pPr>
              <w:jc w:val="both"/>
              <w:rPr>
                <w:rFonts w:ascii="Times New Roman" w:hAnsi="Times New Roman" w:cs="Times New Roman"/>
                <w:color w:val="333333"/>
                <w:sz w:val="24"/>
                <w:szCs w:val="24"/>
              </w:rPr>
            </w:pPr>
            <w:r w:rsidRPr="0066470C">
              <w:rPr>
                <w:rFonts w:ascii="Times New Roman" w:hAnsi="Times New Roman" w:cs="Times New Roman"/>
                <w:color w:val="333333"/>
                <w:sz w:val="24"/>
                <w:szCs w:val="24"/>
              </w:rPr>
              <w:t>Scholarship and Stewardship</w:t>
            </w:r>
          </w:p>
        </w:tc>
        <w:tc>
          <w:tcPr>
            <w:tcW w:w="2082" w:type="dxa"/>
            <w:vMerge/>
          </w:tcPr>
          <w:p w:rsidR="00372E9C" w:rsidRPr="0066470C" w:rsidRDefault="00372E9C" w:rsidP="00F639F0">
            <w:pPr>
              <w:jc w:val="both"/>
              <w:rPr>
                <w:rFonts w:ascii="Times New Roman" w:hAnsi="Times New Roman" w:cs="Times New Roman"/>
                <w:color w:val="333333"/>
                <w:sz w:val="24"/>
                <w:szCs w:val="24"/>
              </w:rPr>
            </w:pPr>
          </w:p>
        </w:tc>
      </w:tr>
    </w:tbl>
    <w:p w:rsidR="00372E9C" w:rsidRPr="0066470C" w:rsidRDefault="00372E9C" w:rsidP="00F639F0">
      <w:pPr>
        <w:jc w:val="both"/>
        <w:rPr>
          <w:rFonts w:ascii="Times New Roman" w:hAnsi="Times New Roman" w:cs="Times New Roman"/>
          <w:sz w:val="24"/>
          <w:szCs w:val="24"/>
          <w:lang w:val="en-US"/>
        </w:rPr>
      </w:pPr>
    </w:p>
    <w:p w:rsidR="00372E9C" w:rsidRPr="0066470C" w:rsidRDefault="00372E9C" w:rsidP="00F639F0">
      <w:pPr>
        <w:jc w:val="both"/>
        <w:rPr>
          <w:rFonts w:ascii="Times New Roman" w:hAnsi="Times New Roman" w:cs="Times New Roman"/>
          <w:b/>
          <w:sz w:val="24"/>
          <w:szCs w:val="24"/>
          <w:lang w:val="en-US"/>
        </w:rPr>
      </w:pPr>
      <w:r w:rsidRPr="0066470C">
        <w:rPr>
          <w:rFonts w:ascii="Times New Roman" w:hAnsi="Times New Roman" w:cs="Times New Roman"/>
          <w:b/>
          <w:sz w:val="24"/>
          <w:szCs w:val="24"/>
          <w:lang w:val="en-US"/>
        </w:rPr>
        <w:t xml:space="preserve">Coaching and mentoring </w:t>
      </w:r>
    </w:p>
    <w:p w:rsidR="00372E9C" w:rsidRPr="0066470C" w:rsidRDefault="00372E9C" w:rsidP="00F639F0">
      <w:pPr>
        <w:jc w:val="both"/>
        <w:rPr>
          <w:rFonts w:ascii="Times New Roman" w:hAnsi="Times New Roman" w:cs="Times New Roman"/>
          <w:sz w:val="24"/>
          <w:szCs w:val="24"/>
          <w:lang w:val="en-US"/>
        </w:rPr>
      </w:pPr>
      <w:r w:rsidRPr="0066470C">
        <w:rPr>
          <w:rFonts w:ascii="Times New Roman" w:hAnsi="Times New Roman" w:cs="Times New Roman"/>
          <w:sz w:val="24"/>
          <w:szCs w:val="24"/>
          <w:lang w:val="en-US"/>
        </w:rPr>
        <w:t xml:space="preserve">Coaching and mentoring are two-in-one strategies in any sustainable professional development effort. This means that they are two strategies that are usually implemented in parallel to one another. Implementing coaching would not be complete without mentoring and vice versa. Both aim at improving professional quality of a teacher. However, there are also attempts to distinguish between the two strategies. These attempts suggest that coaching focuses more on hard skills improvement (skills-based), while mentoring focuses heavily on soft skills improvement which involve more counseling elements (Rhodes &amp; </w:t>
      </w:r>
      <w:proofErr w:type="spellStart"/>
      <w:r w:rsidRPr="0066470C">
        <w:rPr>
          <w:rFonts w:ascii="Times New Roman" w:hAnsi="Times New Roman" w:cs="Times New Roman"/>
          <w:sz w:val="24"/>
          <w:szCs w:val="24"/>
          <w:lang w:val="en-US"/>
        </w:rPr>
        <w:t>Beneicke</w:t>
      </w:r>
      <w:proofErr w:type="spellEnd"/>
      <w:r w:rsidRPr="0066470C">
        <w:rPr>
          <w:rFonts w:ascii="Times New Roman" w:hAnsi="Times New Roman" w:cs="Times New Roman"/>
          <w:sz w:val="24"/>
          <w:szCs w:val="24"/>
          <w:lang w:val="en-US"/>
        </w:rPr>
        <w:t xml:space="preserve">, 2002, p. 301, in Aileen Kennedy, 2005).  </w:t>
      </w:r>
    </w:p>
    <w:p w:rsidR="00372E9C" w:rsidRPr="0066470C" w:rsidRDefault="00372E9C" w:rsidP="00F639F0">
      <w:pPr>
        <w:jc w:val="both"/>
        <w:rPr>
          <w:rFonts w:ascii="Times New Roman" w:hAnsi="Times New Roman" w:cs="Times New Roman"/>
          <w:sz w:val="24"/>
          <w:szCs w:val="24"/>
          <w:lang w:val="en-US"/>
        </w:rPr>
      </w:pPr>
      <w:r w:rsidRPr="0066470C">
        <w:rPr>
          <w:rFonts w:ascii="Times New Roman" w:hAnsi="Times New Roman" w:cs="Times New Roman"/>
          <w:sz w:val="24"/>
          <w:szCs w:val="24"/>
          <w:lang w:val="en-US"/>
        </w:rPr>
        <w:t>In many cases, coaching and mentoring is implemented in hierarchical manner, between novice and more experienced member. In our Teaching Buddies model, we co-coach and co-mentor one another in the areas of our respective strengths, specifically in lectureship roles and responsibilities. For example, in technology in teaching, one of our team members becomes our coach and mentor, whereas in extensive reading, another team member becomes the coach and mentor. When dealing with organizational standards and best-practices, the more senior member (the member with longer employment period), functions as the coach and mentor of the more junior ones. To support this STPD, the team mostly communicate using our regular coordination meeting and social media platform.</w:t>
      </w:r>
    </w:p>
    <w:p w:rsidR="00372E9C" w:rsidRPr="0066470C" w:rsidRDefault="00372E9C" w:rsidP="00F639F0">
      <w:pPr>
        <w:jc w:val="both"/>
        <w:rPr>
          <w:rFonts w:ascii="Times New Roman" w:hAnsi="Times New Roman" w:cs="Times New Roman"/>
          <w:b/>
          <w:sz w:val="24"/>
          <w:szCs w:val="24"/>
          <w:lang w:val="en-US"/>
        </w:rPr>
      </w:pPr>
      <w:r w:rsidRPr="0066470C">
        <w:rPr>
          <w:rFonts w:ascii="Times New Roman" w:hAnsi="Times New Roman" w:cs="Times New Roman"/>
          <w:b/>
          <w:sz w:val="24"/>
          <w:szCs w:val="24"/>
          <w:lang w:val="en-US"/>
        </w:rPr>
        <w:t>Collaborating</w:t>
      </w:r>
    </w:p>
    <w:p w:rsidR="00372E9C" w:rsidRPr="0066470C" w:rsidRDefault="00372E9C" w:rsidP="00F639F0">
      <w:pPr>
        <w:jc w:val="both"/>
        <w:rPr>
          <w:rFonts w:ascii="Times New Roman" w:hAnsi="Times New Roman" w:cs="Times New Roman"/>
          <w:sz w:val="24"/>
          <w:szCs w:val="24"/>
          <w:lang w:val="en-US"/>
        </w:rPr>
      </w:pPr>
      <w:r w:rsidRPr="0066470C">
        <w:rPr>
          <w:rFonts w:ascii="Times New Roman" w:hAnsi="Times New Roman" w:cs="Times New Roman"/>
          <w:sz w:val="24"/>
          <w:szCs w:val="24"/>
          <w:lang w:val="en-US"/>
        </w:rPr>
        <w:lastRenderedPageBreak/>
        <w:t xml:space="preserve">STPD is not necessarily skills-based. Teaching scope extends beyond classroom teaching skills to team-based tasks in proposing instructional changes within the institution, such as developing new curriculum and syllabus, implementing new learning management system and exploring new approaches to improve teaching qualities and learning gains. Such efforts require team collaboration as suggested by Wagner in his Community of Practice model of teacher development. Wenger (1998) underscores the benefits of such model, which recognizes of positive outcomes of collaboration beyond planned and structured sharing of hard skills and soft skills in teaching in classes. The outcomes of </w:t>
      </w:r>
      <w:proofErr w:type="spellStart"/>
      <w:r w:rsidRPr="0066470C">
        <w:rPr>
          <w:rFonts w:ascii="Times New Roman" w:hAnsi="Times New Roman" w:cs="Times New Roman"/>
          <w:sz w:val="24"/>
          <w:szCs w:val="24"/>
          <w:lang w:val="en-US"/>
        </w:rPr>
        <w:t>th</w:t>
      </w:r>
      <w:proofErr w:type="spellEnd"/>
      <w:r w:rsidR="008D22C4">
        <w:rPr>
          <w:rFonts w:ascii="Times New Roman" w:hAnsi="Times New Roman" w:cs="Times New Roman"/>
          <w:sz w:val="24"/>
          <w:szCs w:val="24"/>
          <w:lang w:val="en-US"/>
        </w:rPr>
        <w:t xml:space="preserve"> </w:t>
      </w:r>
      <w:proofErr w:type="spellStart"/>
      <w:r w:rsidR="008D22C4">
        <w:rPr>
          <w:rFonts w:ascii="Times New Roman" w:hAnsi="Times New Roman" w:cs="Times New Roman"/>
          <w:sz w:val="24"/>
          <w:szCs w:val="24"/>
          <w:lang w:val="en-US"/>
        </w:rPr>
        <w:t>q</w:t>
      </w:r>
      <w:r w:rsidRPr="0066470C">
        <w:rPr>
          <w:rFonts w:ascii="Times New Roman" w:hAnsi="Times New Roman" w:cs="Times New Roman"/>
          <w:sz w:val="24"/>
          <w:szCs w:val="24"/>
          <w:lang w:val="en-US"/>
        </w:rPr>
        <w:t>e</w:t>
      </w:r>
      <w:proofErr w:type="spellEnd"/>
      <w:r w:rsidRPr="0066470C">
        <w:rPr>
          <w:rFonts w:ascii="Times New Roman" w:hAnsi="Times New Roman" w:cs="Times New Roman"/>
          <w:sz w:val="24"/>
          <w:szCs w:val="24"/>
          <w:lang w:val="en-US"/>
        </w:rPr>
        <w:t xml:space="preserve"> collaborative efforts are the results of collective wisdom, skills, and experiences the group members (The sum is more than the total of individual results). </w:t>
      </w:r>
    </w:p>
    <w:p w:rsidR="00372E9C" w:rsidRPr="0066470C" w:rsidRDefault="00372E9C" w:rsidP="00F639F0">
      <w:pPr>
        <w:jc w:val="both"/>
        <w:rPr>
          <w:rFonts w:ascii="Times New Roman" w:hAnsi="Times New Roman" w:cs="Times New Roman"/>
          <w:sz w:val="24"/>
          <w:szCs w:val="24"/>
          <w:lang w:val="en-US"/>
        </w:rPr>
      </w:pPr>
      <w:r w:rsidRPr="0066470C">
        <w:rPr>
          <w:rFonts w:ascii="Times New Roman" w:hAnsi="Times New Roman" w:cs="Times New Roman"/>
          <w:sz w:val="24"/>
          <w:szCs w:val="24"/>
          <w:lang w:val="en-US"/>
        </w:rPr>
        <w:t>In our teaching buddies model, we implement the collaborating strategies similar to the one proposed by Wenger when we deal with policy making and changing issues, and planning and designing new courses, mostly in the areas of lectureship and scholarship. The collaborative effort is mostly supported by the team’s communication tools of coordination meeting, learning management system, and email correspondence.</w:t>
      </w:r>
    </w:p>
    <w:p w:rsidR="00372E9C" w:rsidRPr="0066470C" w:rsidRDefault="00372E9C" w:rsidP="00F639F0">
      <w:pPr>
        <w:jc w:val="both"/>
        <w:rPr>
          <w:rFonts w:ascii="Times New Roman" w:hAnsi="Times New Roman" w:cs="Times New Roman"/>
          <w:b/>
          <w:sz w:val="24"/>
          <w:szCs w:val="24"/>
          <w:lang w:val="en-US"/>
        </w:rPr>
      </w:pPr>
      <w:r w:rsidRPr="0066470C">
        <w:rPr>
          <w:rFonts w:ascii="Times New Roman" w:hAnsi="Times New Roman" w:cs="Times New Roman"/>
          <w:b/>
          <w:sz w:val="24"/>
          <w:szCs w:val="24"/>
          <w:lang w:val="en-US"/>
        </w:rPr>
        <w:t>Transforming</w:t>
      </w:r>
    </w:p>
    <w:p w:rsidR="00372E9C" w:rsidRPr="0066470C" w:rsidRDefault="00372E9C" w:rsidP="00F639F0">
      <w:pPr>
        <w:jc w:val="both"/>
        <w:rPr>
          <w:rFonts w:ascii="Times New Roman" w:hAnsi="Times New Roman" w:cs="Times New Roman"/>
          <w:sz w:val="24"/>
          <w:szCs w:val="24"/>
          <w:lang w:val="en-US"/>
        </w:rPr>
      </w:pPr>
      <w:r w:rsidRPr="0066470C">
        <w:rPr>
          <w:rFonts w:ascii="Times New Roman" w:hAnsi="Times New Roman" w:cs="Times New Roman"/>
          <w:sz w:val="24"/>
          <w:szCs w:val="24"/>
          <w:lang w:val="en-US"/>
        </w:rPr>
        <w:t xml:space="preserve">Sustainable teacher professional development isn’t limited to the classroom and university contexts, nor is it limited to individual and organizational changes. When dealing with much wider educational impact, teachers need a model that can accommodate massive transformational changes to sustain not only the teacher and the organization where he or she works, but also the sustainability of the teaching profession and education system. Hoban (2002) as quoted in Kennedy (2005) suggests an interesting view of STPD as a means of transforming teaching profession and education system. </w:t>
      </w:r>
    </w:p>
    <w:p w:rsidR="00372E9C" w:rsidRPr="0066470C" w:rsidRDefault="00372E9C" w:rsidP="00F639F0">
      <w:pPr>
        <w:jc w:val="both"/>
        <w:rPr>
          <w:rFonts w:ascii="Times New Roman" w:hAnsi="Times New Roman" w:cs="Times New Roman"/>
          <w:sz w:val="24"/>
          <w:szCs w:val="24"/>
          <w:lang w:val="en-US"/>
        </w:rPr>
      </w:pPr>
      <w:r w:rsidRPr="0066470C">
        <w:rPr>
          <w:rFonts w:ascii="Times New Roman" w:hAnsi="Times New Roman" w:cs="Times New Roman"/>
          <w:sz w:val="24"/>
          <w:szCs w:val="24"/>
          <w:lang w:val="en-US"/>
        </w:rPr>
        <w:t>In our context of teaching buddies, we adopt the model suggested by Hoban when dealing with collaborating with external parties with regards to improving the quality of education (for example through research and community building efforts). In such contexts, we collaborate beyond the team to include trans-disciplinary members within the scopes of scholarship and stewardship. In proposing and executing any transformational responsibility, the team take into the consideration the responsibilities and authorities set up by the collaborating institutions and by the ministry of higher education through their collaboration schemes for research and community service. The transforming efforts are carried out using all available communication tools.</w:t>
      </w:r>
    </w:p>
    <w:p w:rsidR="00372E9C" w:rsidRPr="0066470C" w:rsidRDefault="00372E9C" w:rsidP="00F639F0">
      <w:pPr>
        <w:jc w:val="both"/>
        <w:rPr>
          <w:rFonts w:ascii="Times New Roman" w:hAnsi="Times New Roman" w:cs="Times New Roman"/>
          <w:b/>
          <w:sz w:val="24"/>
          <w:szCs w:val="24"/>
          <w:lang w:val="en-US"/>
        </w:rPr>
      </w:pPr>
      <w:r w:rsidRPr="0066470C">
        <w:rPr>
          <w:rFonts w:ascii="Times New Roman" w:hAnsi="Times New Roman" w:cs="Times New Roman"/>
          <w:b/>
          <w:sz w:val="24"/>
          <w:szCs w:val="24"/>
          <w:lang w:val="en-US"/>
        </w:rPr>
        <w:t>CONCLUSION</w:t>
      </w:r>
    </w:p>
    <w:p w:rsidR="00372E9C" w:rsidRPr="0066470C" w:rsidRDefault="00372E9C" w:rsidP="00F639F0">
      <w:pPr>
        <w:jc w:val="both"/>
        <w:rPr>
          <w:rFonts w:ascii="Times New Roman" w:hAnsi="Times New Roman" w:cs="Times New Roman"/>
          <w:sz w:val="24"/>
          <w:szCs w:val="24"/>
          <w:lang w:val="en-US"/>
        </w:rPr>
      </w:pPr>
      <w:r w:rsidRPr="0066470C">
        <w:rPr>
          <w:rFonts w:ascii="Times New Roman" w:hAnsi="Times New Roman" w:cs="Times New Roman"/>
          <w:sz w:val="24"/>
          <w:szCs w:val="24"/>
          <w:lang w:val="en-US"/>
        </w:rPr>
        <w:t>In conclusion, the Teaching Buddies that the team has been implementing so far, has served as an important sustainable teacher’s professional development model for each team member, and at this stage mostly in professional development efforts in the scope lectureship and scholarship, and still in emerging stage in the scope of transforming stage. However, the Teaching Buddies model is still open for improvement and adjustment when implemented in different teaching and organizational contexts.</w:t>
      </w:r>
    </w:p>
    <w:p w:rsidR="00372E9C" w:rsidRPr="0066470C" w:rsidRDefault="00372E9C" w:rsidP="00F639F0">
      <w:pPr>
        <w:jc w:val="both"/>
        <w:rPr>
          <w:rFonts w:ascii="Times New Roman" w:hAnsi="Times New Roman" w:cs="Times New Roman"/>
          <w:sz w:val="24"/>
          <w:szCs w:val="24"/>
          <w:lang w:val="en-US"/>
        </w:rPr>
      </w:pPr>
    </w:p>
    <w:sdt>
      <w:sdtPr>
        <w:rPr>
          <w:rFonts w:ascii="Times New Roman" w:eastAsiaTheme="minorHAnsi" w:hAnsi="Times New Roman" w:cs="Times New Roman"/>
          <w:color w:val="auto"/>
          <w:sz w:val="24"/>
          <w:szCs w:val="24"/>
          <w:lang w:val="id-ID"/>
        </w:rPr>
        <w:id w:val="-695084668"/>
        <w:docPartObj>
          <w:docPartGallery w:val="Bibliographies"/>
          <w:docPartUnique/>
        </w:docPartObj>
      </w:sdtPr>
      <w:sdtEndPr/>
      <w:sdtContent>
        <w:p w:rsidR="00982734" w:rsidRDefault="00982734" w:rsidP="00F639F0">
          <w:pPr>
            <w:pStyle w:val="Heading1"/>
            <w:jc w:val="both"/>
            <w:rPr>
              <w:rFonts w:ascii="Times New Roman" w:hAnsi="Times New Roman" w:cs="Times New Roman"/>
              <w:sz w:val="24"/>
              <w:szCs w:val="24"/>
            </w:rPr>
          </w:pPr>
          <w:r w:rsidRPr="0066470C">
            <w:rPr>
              <w:rFonts w:ascii="Times New Roman" w:hAnsi="Times New Roman" w:cs="Times New Roman"/>
              <w:sz w:val="24"/>
              <w:szCs w:val="24"/>
            </w:rPr>
            <w:t>Bibliography</w:t>
          </w:r>
        </w:p>
        <w:p w:rsidR="00001AEA" w:rsidRPr="00001AEA" w:rsidRDefault="00001AEA" w:rsidP="00001AEA">
          <w:pPr>
            <w:rPr>
              <w:lang w:val="en-US"/>
            </w:rPr>
          </w:pPr>
        </w:p>
        <w:sdt>
          <w:sdtPr>
            <w:rPr>
              <w:rFonts w:ascii="Times New Roman" w:hAnsi="Times New Roman" w:cs="Times New Roman"/>
              <w:sz w:val="24"/>
              <w:szCs w:val="24"/>
            </w:rPr>
            <w:id w:val="111145805"/>
            <w:bibliography/>
          </w:sdtPr>
          <w:sdtEndPr/>
          <w:sdtContent>
            <w:p w:rsidR="009271CC" w:rsidRPr="0066470C" w:rsidRDefault="009271CC" w:rsidP="00F639F0">
              <w:pPr>
                <w:spacing w:line="240" w:lineRule="auto"/>
                <w:ind w:left="851" w:hanging="851"/>
                <w:jc w:val="both"/>
                <w:rPr>
                  <w:rFonts w:ascii="Times New Roman" w:hAnsi="Times New Roman" w:cs="Times New Roman"/>
                  <w:sz w:val="24"/>
                  <w:szCs w:val="24"/>
                </w:rPr>
              </w:pPr>
              <w:r w:rsidRPr="0066470C">
                <w:rPr>
                  <w:rFonts w:ascii="Times New Roman" w:hAnsi="Times New Roman" w:cs="Times New Roman"/>
                  <w:sz w:val="24"/>
                  <w:szCs w:val="24"/>
                </w:rPr>
                <w:t xml:space="preserve">Bailey, K.M., Curtis, A., and Nunan, D. 2001. </w:t>
              </w:r>
              <w:r w:rsidRPr="0066470C">
                <w:rPr>
                  <w:rFonts w:ascii="Times New Roman" w:hAnsi="Times New Roman" w:cs="Times New Roman"/>
                  <w:i/>
                  <w:iCs/>
                  <w:sz w:val="24"/>
                  <w:szCs w:val="24"/>
                </w:rPr>
                <w:t>Pursuing professional development</w:t>
              </w:r>
              <w:r w:rsidRPr="0066470C">
                <w:rPr>
                  <w:rFonts w:ascii="Times New Roman" w:hAnsi="Times New Roman" w:cs="Times New Roman"/>
                  <w:sz w:val="24"/>
                  <w:szCs w:val="24"/>
                </w:rPr>
                <w:t>. Canada: Heinle &amp; Heinle.</w:t>
              </w:r>
            </w:p>
            <w:p w:rsidR="00C6624F" w:rsidRPr="0066470C" w:rsidRDefault="00982734" w:rsidP="00F639F0">
              <w:pPr>
                <w:pStyle w:val="Bibliography"/>
                <w:ind w:left="720" w:hanging="720"/>
                <w:jc w:val="both"/>
                <w:rPr>
                  <w:rFonts w:ascii="Times New Roman" w:hAnsi="Times New Roman" w:cs="Times New Roman"/>
                  <w:noProof/>
                  <w:sz w:val="24"/>
                  <w:szCs w:val="24"/>
                  <w:lang w:val="en-US"/>
                </w:rPr>
              </w:pPr>
              <w:r w:rsidRPr="0066470C">
                <w:rPr>
                  <w:rFonts w:ascii="Times New Roman" w:hAnsi="Times New Roman" w:cs="Times New Roman"/>
                  <w:sz w:val="24"/>
                  <w:szCs w:val="24"/>
                </w:rPr>
                <w:fldChar w:fldCharType="begin"/>
              </w:r>
              <w:r w:rsidRPr="0066470C">
                <w:rPr>
                  <w:rFonts w:ascii="Times New Roman" w:hAnsi="Times New Roman" w:cs="Times New Roman"/>
                  <w:sz w:val="24"/>
                  <w:szCs w:val="24"/>
                </w:rPr>
                <w:instrText xml:space="preserve"> BIBLIOGRAPHY </w:instrText>
              </w:r>
              <w:r w:rsidRPr="0066470C">
                <w:rPr>
                  <w:rFonts w:ascii="Times New Roman" w:hAnsi="Times New Roman" w:cs="Times New Roman"/>
                  <w:sz w:val="24"/>
                  <w:szCs w:val="24"/>
                </w:rPr>
                <w:fldChar w:fldCharType="separate"/>
              </w:r>
              <w:r w:rsidR="00C6624F" w:rsidRPr="0066470C">
                <w:rPr>
                  <w:rFonts w:ascii="Times New Roman" w:hAnsi="Times New Roman" w:cs="Times New Roman"/>
                  <w:noProof/>
                  <w:sz w:val="24"/>
                  <w:szCs w:val="24"/>
                  <w:lang w:val="en-US"/>
                </w:rPr>
                <w:t xml:space="preserve">Cook, L. (2004). </w:t>
              </w:r>
              <w:r w:rsidR="00C6624F" w:rsidRPr="0066470C">
                <w:rPr>
                  <w:rFonts w:ascii="Times New Roman" w:hAnsi="Times New Roman" w:cs="Times New Roman"/>
                  <w:i/>
                  <w:iCs/>
                  <w:noProof/>
                  <w:sz w:val="24"/>
                  <w:szCs w:val="24"/>
                  <w:lang w:val="en-US"/>
                </w:rPr>
                <w:t>Co-Teaching: Principles, Practices, and Pragmatics. New Mexico Public Education Department Quarterly Special Education Meeting.</w:t>
              </w:r>
              <w:r w:rsidR="00C6624F" w:rsidRPr="0066470C">
                <w:rPr>
                  <w:rFonts w:ascii="Times New Roman" w:hAnsi="Times New Roman" w:cs="Times New Roman"/>
                  <w:noProof/>
                  <w:sz w:val="24"/>
                  <w:szCs w:val="24"/>
                  <w:lang w:val="en-US"/>
                </w:rPr>
                <w:t xml:space="preserve"> New Mexico: New Mexico Public Education Department.</w:t>
              </w:r>
            </w:p>
            <w:p w:rsidR="009271CC" w:rsidRPr="0066470C" w:rsidRDefault="009271CC" w:rsidP="00F639F0">
              <w:pPr>
                <w:jc w:val="both"/>
                <w:rPr>
                  <w:rFonts w:ascii="Times New Roman" w:hAnsi="Times New Roman" w:cs="Times New Roman"/>
                  <w:sz w:val="24"/>
                  <w:szCs w:val="24"/>
                  <w:lang w:val="en-US"/>
                </w:rPr>
              </w:pPr>
              <w:r w:rsidRPr="0066470C">
                <w:rPr>
                  <w:rFonts w:ascii="Times New Roman" w:hAnsi="Times New Roman" w:cs="Times New Roman"/>
                  <w:sz w:val="24"/>
                  <w:szCs w:val="24"/>
                  <w:lang w:val="en-US"/>
                </w:rPr>
                <w:t>Hoban, G.F. (2002) Teacher Learning for Educatonal Change, Buckingham: Open University Press.</w:t>
              </w:r>
            </w:p>
            <w:p w:rsidR="00C6624F" w:rsidRPr="0066470C" w:rsidRDefault="00C6624F" w:rsidP="00F639F0">
              <w:pPr>
                <w:pStyle w:val="Bibliography"/>
                <w:ind w:left="720" w:hanging="720"/>
                <w:jc w:val="both"/>
                <w:rPr>
                  <w:rFonts w:ascii="Times New Roman" w:hAnsi="Times New Roman" w:cs="Times New Roman"/>
                  <w:noProof/>
                  <w:sz w:val="24"/>
                  <w:szCs w:val="24"/>
                  <w:lang w:val="en-US"/>
                </w:rPr>
              </w:pPr>
              <w:r w:rsidRPr="0066470C">
                <w:rPr>
                  <w:rFonts w:ascii="Times New Roman" w:hAnsi="Times New Roman" w:cs="Times New Roman"/>
                  <w:noProof/>
                  <w:sz w:val="24"/>
                  <w:szCs w:val="24"/>
                  <w:lang w:val="en-US"/>
                </w:rPr>
                <w:t xml:space="preserve">Ken-Maduako, I., &amp; Oyatogun, A. T. (2015). Application of Team Teaching in the English Language Class. Journal of Education and Practice, 6(29). </w:t>
              </w:r>
              <w:r w:rsidRPr="0066470C">
                <w:rPr>
                  <w:rFonts w:ascii="Times New Roman" w:hAnsi="Times New Roman" w:cs="Times New Roman"/>
                  <w:i/>
                  <w:iCs/>
                  <w:noProof/>
                  <w:sz w:val="24"/>
                  <w:szCs w:val="24"/>
                  <w:lang w:val="en-US"/>
                </w:rPr>
                <w:t>Journal of Education and Practice</w:t>
              </w:r>
              <w:r w:rsidRPr="0066470C">
                <w:rPr>
                  <w:rFonts w:ascii="Times New Roman" w:hAnsi="Times New Roman" w:cs="Times New Roman"/>
                  <w:noProof/>
                  <w:sz w:val="24"/>
                  <w:szCs w:val="24"/>
                  <w:lang w:val="en-US"/>
                </w:rPr>
                <w:t>, 178-181.</w:t>
              </w:r>
            </w:p>
            <w:p w:rsidR="009271CC" w:rsidRPr="0066470C" w:rsidRDefault="009271CC" w:rsidP="00F639F0">
              <w:pPr>
                <w:jc w:val="both"/>
                <w:rPr>
                  <w:rFonts w:ascii="Times New Roman" w:hAnsi="Times New Roman" w:cs="Times New Roman"/>
                  <w:sz w:val="24"/>
                  <w:szCs w:val="24"/>
                  <w:lang w:val="en-US"/>
                </w:rPr>
              </w:pPr>
              <w:r w:rsidRPr="0066470C">
                <w:rPr>
                  <w:rFonts w:ascii="Times New Roman" w:hAnsi="Times New Roman" w:cs="Times New Roman"/>
                  <w:sz w:val="24"/>
                  <w:szCs w:val="24"/>
                  <w:lang w:val="en-US"/>
                </w:rPr>
                <w:t>Kennedy, Aileen, Models of Continuing Professional Development: a framework for analysis, Journal of InService Education, Volume 31, Number 2, 2005, retrieved from https://www.tandfonline.com/doi/abs/10.1080/13674580500200277#aHR0cHM6Ly93d3cudGFuZGZvbmxpbmUuY29tL2RvaS9wZGYvMTAuMTA4MC8xMzY3NDU4MDUwMDIwMDI3Nz9uZWVkQWNjZXNzPXRydWVAQEAw, July 6, 2018, 14: 22.</w:t>
              </w:r>
            </w:p>
            <w:p w:rsidR="009271CC" w:rsidRPr="0066470C" w:rsidRDefault="009271CC" w:rsidP="00F639F0">
              <w:pPr>
                <w:jc w:val="both"/>
                <w:rPr>
                  <w:rFonts w:ascii="Times New Roman" w:hAnsi="Times New Roman" w:cs="Times New Roman"/>
                  <w:sz w:val="24"/>
                  <w:szCs w:val="24"/>
                  <w:lang w:val="en-US"/>
                </w:rPr>
              </w:pPr>
              <w:r w:rsidRPr="0066470C">
                <w:rPr>
                  <w:rFonts w:ascii="Times New Roman" w:hAnsi="Times New Roman" w:cs="Times New Roman"/>
                  <w:sz w:val="24"/>
                  <w:szCs w:val="24"/>
                  <w:lang w:val="en-US"/>
                </w:rPr>
                <w:t>Rhodes, C. &amp; Beneicke, S. (2003) Coaching, Mentoring and Peer networking challenges for the management of teacher professional development in schools, Journal of In-Service Educaiton, 28, pp 297-309.</w:t>
              </w:r>
            </w:p>
            <w:p w:rsidR="00C6624F" w:rsidRPr="0066470C" w:rsidRDefault="00C6624F" w:rsidP="00F639F0">
              <w:pPr>
                <w:pStyle w:val="Bibliography"/>
                <w:ind w:left="720" w:hanging="720"/>
                <w:jc w:val="both"/>
                <w:rPr>
                  <w:rFonts w:ascii="Times New Roman" w:hAnsi="Times New Roman" w:cs="Times New Roman"/>
                  <w:noProof/>
                  <w:sz w:val="24"/>
                  <w:szCs w:val="24"/>
                  <w:lang w:val="en-US"/>
                </w:rPr>
              </w:pPr>
              <w:r w:rsidRPr="0066470C">
                <w:rPr>
                  <w:rFonts w:ascii="Times New Roman" w:hAnsi="Times New Roman" w:cs="Times New Roman"/>
                  <w:noProof/>
                  <w:sz w:val="24"/>
                  <w:szCs w:val="24"/>
                  <w:lang w:val="en-US"/>
                </w:rPr>
                <w:t xml:space="preserve">Richards, J., &amp; Farrell, T. (2005). </w:t>
              </w:r>
              <w:r w:rsidRPr="0066470C">
                <w:rPr>
                  <w:rFonts w:ascii="Times New Roman" w:hAnsi="Times New Roman" w:cs="Times New Roman"/>
                  <w:i/>
                  <w:iCs/>
                  <w:noProof/>
                  <w:sz w:val="24"/>
                  <w:szCs w:val="24"/>
                  <w:lang w:val="en-US"/>
                </w:rPr>
                <w:t>Professional development for language teachers: Strategies for teacher learning.</w:t>
              </w:r>
              <w:r w:rsidRPr="0066470C">
                <w:rPr>
                  <w:rFonts w:ascii="Times New Roman" w:hAnsi="Times New Roman" w:cs="Times New Roman"/>
                  <w:noProof/>
                  <w:sz w:val="24"/>
                  <w:szCs w:val="24"/>
                  <w:lang w:val="en-US"/>
                </w:rPr>
                <w:t xml:space="preserve"> Cambridge: Cambridge University Press.</w:t>
              </w:r>
            </w:p>
            <w:p w:rsidR="007D6DC2" w:rsidRDefault="00982734" w:rsidP="00F639F0">
              <w:pPr>
                <w:jc w:val="both"/>
                <w:rPr>
                  <w:rFonts w:ascii="Times New Roman" w:hAnsi="Times New Roman" w:cs="Times New Roman"/>
                  <w:sz w:val="24"/>
                  <w:szCs w:val="24"/>
                </w:rPr>
              </w:pPr>
              <w:r w:rsidRPr="0066470C">
                <w:rPr>
                  <w:rFonts w:ascii="Times New Roman" w:hAnsi="Times New Roman" w:cs="Times New Roman"/>
                  <w:b/>
                  <w:bCs/>
                  <w:noProof/>
                  <w:sz w:val="24"/>
                  <w:szCs w:val="24"/>
                </w:rPr>
                <w:fldChar w:fldCharType="end"/>
              </w:r>
            </w:p>
          </w:sdtContent>
        </w:sdt>
        <w:p w:rsidR="009271CC" w:rsidRPr="009271CC" w:rsidRDefault="009271CC" w:rsidP="00F639F0">
          <w:pPr>
            <w:jc w:val="both"/>
            <w:rPr>
              <w:rFonts w:ascii="Times New Roman" w:hAnsi="Times New Roman" w:cs="Times New Roman"/>
              <w:sz w:val="24"/>
              <w:szCs w:val="24"/>
            </w:rPr>
          </w:pPr>
          <w:r w:rsidRPr="0066470C">
            <w:rPr>
              <w:rFonts w:ascii="Times New Roman" w:hAnsi="Times New Roman" w:cs="Times New Roman"/>
              <w:sz w:val="24"/>
              <w:szCs w:val="24"/>
              <w:lang w:val="en-US"/>
            </w:rPr>
            <w:t>Wenger, F. (1998) Communities of Practice: Learning, meaning and identity, Cambridge: Cambridge University Press</w:t>
          </w:r>
        </w:p>
        <w:p w:rsidR="00982734" w:rsidRPr="0066470C" w:rsidRDefault="009F3BE8" w:rsidP="00F639F0">
          <w:pPr>
            <w:jc w:val="both"/>
            <w:rPr>
              <w:rFonts w:ascii="Times New Roman" w:hAnsi="Times New Roman" w:cs="Times New Roman"/>
              <w:sz w:val="24"/>
              <w:szCs w:val="24"/>
            </w:rPr>
          </w:pPr>
        </w:p>
      </w:sdtContent>
    </w:sdt>
    <w:p w:rsidR="009271CC" w:rsidRDefault="009271CC" w:rsidP="00F639F0">
      <w:pPr>
        <w:spacing w:line="240" w:lineRule="auto"/>
        <w:ind w:left="851" w:hanging="851"/>
        <w:jc w:val="both"/>
        <w:rPr>
          <w:rFonts w:ascii="Times New Roman" w:hAnsi="Times New Roman" w:cs="Times New Roman"/>
          <w:sz w:val="24"/>
          <w:szCs w:val="24"/>
        </w:rPr>
      </w:pPr>
    </w:p>
    <w:p w:rsidR="00982734" w:rsidRPr="0066470C" w:rsidRDefault="00982734" w:rsidP="00F639F0">
      <w:pPr>
        <w:tabs>
          <w:tab w:val="left" w:pos="5910"/>
        </w:tabs>
        <w:jc w:val="both"/>
        <w:rPr>
          <w:rFonts w:ascii="Times New Roman" w:hAnsi="Times New Roman" w:cs="Times New Roman"/>
          <w:sz w:val="24"/>
          <w:szCs w:val="24"/>
          <w:lang w:val="en-US"/>
        </w:rPr>
      </w:pPr>
    </w:p>
    <w:sectPr w:rsidR="00982734" w:rsidRPr="00664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F45D2"/>
    <w:multiLevelType w:val="hybridMultilevel"/>
    <w:tmpl w:val="16FC0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AB0A11"/>
    <w:multiLevelType w:val="hybridMultilevel"/>
    <w:tmpl w:val="270EA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DD0F7D"/>
    <w:multiLevelType w:val="hybridMultilevel"/>
    <w:tmpl w:val="B8E47CE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02"/>
    <w:rsid w:val="00001AEA"/>
    <w:rsid w:val="00105600"/>
    <w:rsid w:val="0019410B"/>
    <w:rsid w:val="002C6B6B"/>
    <w:rsid w:val="002D1F2E"/>
    <w:rsid w:val="00315532"/>
    <w:rsid w:val="0035382D"/>
    <w:rsid w:val="003724D5"/>
    <w:rsid w:val="00372E9C"/>
    <w:rsid w:val="0038786E"/>
    <w:rsid w:val="0047125B"/>
    <w:rsid w:val="005D1507"/>
    <w:rsid w:val="005D39CE"/>
    <w:rsid w:val="005F24C8"/>
    <w:rsid w:val="0066470C"/>
    <w:rsid w:val="007562A9"/>
    <w:rsid w:val="007D6DC2"/>
    <w:rsid w:val="00895902"/>
    <w:rsid w:val="008C4010"/>
    <w:rsid w:val="008D22C4"/>
    <w:rsid w:val="009271CC"/>
    <w:rsid w:val="00982734"/>
    <w:rsid w:val="00982F80"/>
    <w:rsid w:val="0099047A"/>
    <w:rsid w:val="009D0D43"/>
    <w:rsid w:val="009D2CF4"/>
    <w:rsid w:val="009F3BE8"/>
    <w:rsid w:val="00A11779"/>
    <w:rsid w:val="00A5638D"/>
    <w:rsid w:val="00BC3039"/>
    <w:rsid w:val="00BE49DA"/>
    <w:rsid w:val="00C6624F"/>
    <w:rsid w:val="00CD0EE9"/>
    <w:rsid w:val="00D76CBD"/>
    <w:rsid w:val="00E4379C"/>
    <w:rsid w:val="00F32BB3"/>
    <w:rsid w:val="00F639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BD6EF-7ECC-4716-B1F4-DBA7083A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2734"/>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779"/>
    <w:pPr>
      <w:ind w:left="720"/>
      <w:contextualSpacing/>
    </w:pPr>
  </w:style>
  <w:style w:type="character" w:customStyle="1" w:styleId="Heading1Char">
    <w:name w:val="Heading 1 Char"/>
    <w:basedOn w:val="DefaultParagraphFont"/>
    <w:link w:val="Heading1"/>
    <w:uiPriority w:val="9"/>
    <w:rsid w:val="00982734"/>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982734"/>
  </w:style>
  <w:style w:type="table" w:styleId="TableGrid">
    <w:name w:val="Table Grid"/>
    <w:basedOn w:val="TableNormal"/>
    <w:uiPriority w:val="59"/>
    <w:unhideWhenUsed/>
    <w:rsid w:val="00372E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8206">
      <w:bodyDiv w:val="1"/>
      <w:marLeft w:val="0"/>
      <w:marRight w:val="0"/>
      <w:marTop w:val="0"/>
      <w:marBottom w:val="0"/>
      <w:divBdr>
        <w:top w:val="none" w:sz="0" w:space="0" w:color="auto"/>
        <w:left w:val="none" w:sz="0" w:space="0" w:color="auto"/>
        <w:bottom w:val="none" w:sz="0" w:space="0" w:color="auto"/>
        <w:right w:val="none" w:sz="0" w:space="0" w:color="auto"/>
      </w:divBdr>
    </w:div>
    <w:div w:id="426930685">
      <w:bodyDiv w:val="1"/>
      <w:marLeft w:val="0"/>
      <w:marRight w:val="0"/>
      <w:marTop w:val="0"/>
      <w:marBottom w:val="0"/>
      <w:divBdr>
        <w:top w:val="none" w:sz="0" w:space="0" w:color="auto"/>
        <w:left w:val="none" w:sz="0" w:space="0" w:color="auto"/>
        <w:bottom w:val="none" w:sz="0" w:space="0" w:color="auto"/>
        <w:right w:val="none" w:sz="0" w:space="0" w:color="auto"/>
      </w:divBdr>
    </w:div>
    <w:div w:id="777024419">
      <w:bodyDiv w:val="1"/>
      <w:marLeft w:val="0"/>
      <w:marRight w:val="0"/>
      <w:marTop w:val="0"/>
      <w:marBottom w:val="0"/>
      <w:divBdr>
        <w:top w:val="none" w:sz="0" w:space="0" w:color="auto"/>
        <w:left w:val="none" w:sz="0" w:space="0" w:color="auto"/>
        <w:bottom w:val="none" w:sz="0" w:space="0" w:color="auto"/>
        <w:right w:val="none" w:sz="0" w:space="0" w:color="auto"/>
      </w:divBdr>
    </w:div>
    <w:div w:id="990525912">
      <w:bodyDiv w:val="1"/>
      <w:marLeft w:val="0"/>
      <w:marRight w:val="0"/>
      <w:marTop w:val="0"/>
      <w:marBottom w:val="0"/>
      <w:divBdr>
        <w:top w:val="none" w:sz="0" w:space="0" w:color="auto"/>
        <w:left w:val="none" w:sz="0" w:space="0" w:color="auto"/>
        <w:bottom w:val="none" w:sz="0" w:space="0" w:color="auto"/>
        <w:right w:val="none" w:sz="0" w:space="0" w:color="auto"/>
      </w:divBdr>
    </w:div>
    <w:div w:id="1293176520">
      <w:bodyDiv w:val="1"/>
      <w:marLeft w:val="0"/>
      <w:marRight w:val="0"/>
      <w:marTop w:val="0"/>
      <w:marBottom w:val="0"/>
      <w:divBdr>
        <w:top w:val="none" w:sz="0" w:space="0" w:color="auto"/>
        <w:left w:val="none" w:sz="0" w:space="0" w:color="auto"/>
        <w:bottom w:val="none" w:sz="0" w:space="0" w:color="auto"/>
        <w:right w:val="none" w:sz="0" w:space="0" w:color="auto"/>
      </w:divBdr>
    </w:div>
    <w:div w:id="1340817131">
      <w:bodyDiv w:val="1"/>
      <w:marLeft w:val="0"/>
      <w:marRight w:val="0"/>
      <w:marTop w:val="0"/>
      <w:marBottom w:val="0"/>
      <w:divBdr>
        <w:top w:val="none" w:sz="0" w:space="0" w:color="auto"/>
        <w:left w:val="none" w:sz="0" w:space="0" w:color="auto"/>
        <w:bottom w:val="none" w:sz="0" w:space="0" w:color="auto"/>
        <w:right w:val="none" w:sz="0" w:space="0" w:color="auto"/>
      </w:divBdr>
    </w:div>
    <w:div w:id="1631209979">
      <w:bodyDiv w:val="1"/>
      <w:marLeft w:val="0"/>
      <w:marRight w:val="0"/>
      <w:marTop w:val="0"/>
      <w:marBottom w:val="0"/>
      <w:divBdr>
        <w:top w:val="none" w:sz="0" w:space="0" w:color="auto"/>
        <w:left w:val="none" w:sz="0" w:space="0" w:color="auto"/>
        <w:bottom w:val="none" w:sz="0" w:space="0" w:color="auto"/>
        <w:right w:val="none" w:sz="0" w:space="0" w:color="auto"/>
      </w:divBdr>
    </w:div>
    <w:div w:id="1665085686">
      <w:bodyDiv w:val="1"/>
      <w:marLeft w:val="0"/>
      <w:marRight w:val="0"/>
      <w:marTop w:val="0"/>
      <w:marBottom w:val="0"/>
      <w:divBdr>
        <w:top w:val="none" w:sz="0" w:space="0" w:color="auto"/>
        <w:left w:val="none" w:sz="0" w:space="0" w:color="auto"/>
        <w:bottom w:val="none" w:sz="0" w:space="0" w:color="auto"/>
        <w:right w:val="none" w:sz="0" w:space="0" w:color="auto"/>
      </w:divBdr>
    </w:div>
    <w:div w:id="18772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Ken15</b:Tag>
    <b:SourceType>JournalArticle</b:SourceType>
    <b:Guid>{0B5A41B7-36F7-49CF-A65E-2FD90A60922F}</b:Guid>
    <b:Title>Application of Team Teaching in the English Language Class. Journal of Education and Practice, 6(29)</b:Title>
    <b:Year>2015</b:Year>
    <b:Author>
      <b:Author>
        <b:NameList>
          <b:Person>
            <b:Last>Ken-Maduako</b:Last>
            <b:First>I.</b:First>
          </b:Person>
          <b:Person>
            <b:Last>Oyatogun</b:Last>
            <b:First>A.</b:First>
            <b:Middle>T.</b:Middle>
          </b:Person>
        </b:NameList>
      </b:Author>
    </b:Author>
    <b:JournalName>Journal of Education and Practice</b:JournalName>
    <b:Pages>178-181</b:Pages>
    <b:RefOrder>1</b:RefOrder>
  </b:Source>
  <b:Source>
    <b:Tag>Ric05</b:Tag>
    <b:SourceType>Book</b:SourceType>
    <b:Guid>{6C0F8991-1CAA-4A1F-959F-E8AB0E24A2CD}</b:Guid>
    <b:Author>
      <b:Author>
        <b:NameList>
          <b:Person>
            <b:Last>Richards</b:Last>
            <b:First>J.</b:First>
          </b:Person>
          <b:Person>
            <b:Last>Farrell</b:Last>
            <b:First>T.</b:First>
          </b:Person>
        </b:NameList>
      </b:Author>
    </b:Author>
    <b:Title>Professional development for language teachers: Strategies for teacher learning.</b:Title>
    <b:Year>2005</b:Year>
    <b:City>Cambridge</b:City>
    <b:Publisher>Cambridge University Press</b:Publisher>
    <b:RefOrder>3</b:RefOrder>
  </b:Source>
  <b:Source>
    <b:Tag>Coo04</b:Tag>
    <b:SourceType>Book</b:SourceType>
    <b:Guid>{131D1001-213A-4E82-B548-63592F542B69}</b:Guid>
    <b:Author>
      <b:Author>
        <b:NameList>
          <b:Person>
            <b:Last>Cook</b:Last>
            <b:First>L.</b:First>
          </b:Person>
        </b:NameList>
      </b:Author>
    </b:Author>
    <b:Title>Co-Teaching: Principles, Practices, and Pragmatics. New Mexico Public Education Department Quarterly Special Education Meeting</b:Title>
    <b:Year>2004</b:Year>
    <b:City>New Mexico</b:City>
    <b:Publisher>New Mexico Public Education Department</b:Publisher>
    <b:RefOrder>2</b:RefOrder>
  </b:Source>
</b:Sources>
</file>

<file path=customXml/itemProps1.xml><?xml version="1.0" encoding="utf-8"?>
<ds:datastoreItem xmlns:ds="http://schemas.openxmlformats.org/officeDocument/2006/customXml" ds:itemID="{073F3506-38CA-FA42-B637-6BFE7D4E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Recard</dc:creator>
  <cp:keywords/>
  <dc:description/>
  <cp:lastModifiedBy>Sandra Sembel</cp:lastModifiedBy>
  <cp:revision>2</cp:revision>
  <dcterms:created xsi:type="dcterms:W3CDTF">2018-07-13T09:18:00Z</dcterms:created>
  <dcterms:modified xsi:type="dcterms:W3CDTF">2018-07-13T09:18:00Z</dcterms:modified>
</cp:coreProperties>
</file>